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4E1E77" w:rsidRPr="00262F5D" w:rsidTr="00587C56">
        <w:tc>
          <w:tcPr>
            <w:tcW w:w="9350" w:type="dxa"/>
          </w:tcPr>
          <w:p w:rsidR="00B829E1" w:rsidRPr="00262F5D" w:rsidRDefault="004E1E77" w:rsidP="000F2620">
            <w:pPr>
              <w:spacing w:line="240" w:lineRule="auto"/>
              <w:jc w:val="center"/>
              <w:rPr>
                <w:rFonts w:eastAsia="Times New Roman" w:cs="Arial"/>
                <w:b/>
                <w:i/>
                <w:color w:val="002060"/>
                <w:szCs w:val="24"/>
                <w:lang w:val="en-GB"/>
              </w:rPr>
            </w:pPr>
            <w:r w:rsidRPr="00262F5D">
              <w:rPr>
                <w:rFonts w:eastAsia="Times New Roman" w:cs="Arial"/>
                <w:b/>
                <w:color w:val="002060"/>
                <w:szCs w:val="24"/>
                <w:lang w:val="en-GB"/>
              </w:rPr>
              <w:br w:type="page"/>
            </w:r>
          </w:p>
          <w:p w:rsidR="00B829E1" w:rsidRPr="00262F5D" w:rsidRDefault="00B829E1" w:rsidP="000F2620">
            <w:pPr>
              <w:spacing w:line="240" w:lineRule="auto"/>
              <w:jc w:val="center"/>
              <w:rPr>
                <w:rFonts w:eastAsia="Times New Roman" w:cs="Arial"/>
                <w:b/>
                <w:color w:val="002060"/>
                <w:sz w:val="32"/>
                <w:szCs w:val="32"/>
                <w:lang w:val="en-GB"/>
              </w:rPr>
            </w:pPr>
            <w:proofErr w:type="spellStart"/>
            <w:r w:rsidRPr="00262F5D">
              <w:rPr>
                <w:rFonts w:eastAsia="Times New Roman" w:cs="Arial"/>
                <w:b/>
                <w:color w:val="002060"/>
                <w:sz w:val="32"/>
                <w:szCs w:val="32"/>
                <w:lang w:val="en-GB"/>
              </w:rPr>
              <w:t>Augsnes</w:t>
            </w:r>
            <w:proofErr w:type="spellEnd"/>
            <w:r w:rsidRPr="00262F5D">
              <w:rPr>
                <w:rFonts w:eastAsia="Times New Roman" w:cs="Arial"/>
                <w:b/>
                <w:color w:val="002060"/>
                <w:sz w:val="32"/>
                <w:szCs w:val="32"/>
                <w:lang w:val="en-GB"/>
              </w:rPr>
              <w:t xml:space="preserve"> </w:t>
            </w:r>
            <w:proofErr w:type="spellStart"/>
            <w:r w:rsidRPr="00262F5D">
              <w:rPr>
                <w:rFonts w:eastAsia="Times New Roman" w:cs="Arial"/>
                <w:b/>
                <w:color w:val="002060"/>
                <w:sz w:val="32"/>
                <w:szCs w:val="32"/>
                <w:lang w:val="en-GB"/>
              </w:rPr>
              <w:t>ielabošanas</w:t>
            </w:r>
            <w:proofErr w:type="spellEnd"/>
            <w:r w:rsidRPr="00262F5D">
              <w:rPr>
                <w:rFonts w:eastAsia="Times New Roman" w:cs="Arial"/>
                <w:b/>
                <w:color w:val="002060"/>
                <w:sz w:val="32"/>
                <w:szCs w:val="32"/>
                <w:lang w:val="en-GB"/>
              </w:rPr>
              <w:t xml:space="preserve"> </w:t>
            </w:r>
            <w:proofErr w:type="spellStart"/>
            <w:r w:rsidRPr="00262F5D">
              <w:rPr>
                <w:rFonts w:eastAsia="Times New Roman" w:cs="Arial"/>
                <w:b/>
                <w:color w:val="002060"/>
                <w:sz w:val="32"/>
                <w:szCs w:val="32"/>
                <w:lang w:val="en-GB"/>
              </w:rPr>
              <w:t>līdzekļa</w:t>
            </w:r>
            <w:proofErr w:type="spellEnd"/>
            <w:r w:rsidRPr="00262F5D">
              <w:rPr>
                <w:rFonts w:eastAsia="Times New Roman" w:cs="Arial"/>
                <w:b/>
                <w:color w:val="002060"/>
                <w:sz w:val="32"/>
                <w:szCs w:val="32"/>
                <w:lang w:val="en-GB"/>
              </w:rPr>
              <w:t xml:space="preserve"> </w:t>
            </w:r>
            <w:proofErr w:type="spellStart"/>
            <w:r w:rsidRPr="00262F5D">
              <w:rPr>
                <w:rFonts w:eastAsia="Times New Roman" w:cs="Arial"/>
                <w:b/>
                <w:color w:val="002060"/>
                <w:sz w:val="32"/>
                <w:szCs w:val="32"/>
                <w:lang w:val="en-GB"/>
              </w:rPr>
              <w:t>prototipu</w:t>
            </w:r>
            <w:proofErr w:type="spellEnd"/>
            <w:r w:rsidRPr="00262F5D">
              <w:rPr>
                <w:rFonts w:eastAsia="Times New Roman" w:cs="Arial"/>
                <w:b/>
                <w:color w:val="002060"/>
                <w:sz w:val="32"/>
                <w:szCs w:val="32"/>
                <w:lang w:val="en-GB"/>
              </w:rPr>
              <w:t xml:space="preserve"> </w:t>
            </w:r>
            <w:proofErr w:type="spellStart"/>
            <w:r w:rsidRPr="00262F5D">
              <w:rPr>
                <w:rFonts w:eastAsia="Times New Roman" w:cs="Arial"/>
                <w:b/>
                <w:color w:val="002060"/>
                <w:sz w:val="32"/>
                <w:szCs w:val="32"/>
                <w:lang w:val="en-GB"/>
              </w:rPr>
              <w:t>efektivitātes</w:t>
            </w:r>
            <w:proofErr w:type="spellEnd"/>
            <w:r w:rsidRPr="00262F5D">
              <w:rPr>
                <w:rFonts w:eastAsia="Times New Roman" w:cs="Arial"/>
                <w:b/>
                <w:color w:val="002060"/>
                <w:sz w:val="32"/>
                <w:szCs w:val="32"/>
                <w:lang w:val="en-GB"/>
              </w:rPr>
              <w:t xml:space="preserve"> </w:t>
            </w:r>
            <w:proofErr w:type="spellStart"/>
            <w:r w:rsidRPr="00262F5D">
              <w:rPr>
                <w:rFonts w:eastAsia="Times New Roman" w:cs="Arial"/>
                <w:b/>
                <w:color w:val="002060"/>
                <w:sz w:val="32"/>
                <w:szCs w:val="32"/>
                <w:lang w:val="en-GB"/>
              </w:rPr>
              <w:t>pārbaude</w:t>
            </w:r>
            <w:proofErr w:type="spellEnd"/>
            <w:r w:rsidRPr="00262F5D">
              <w:rPr>
                <w:rFonts w:eastAsia="Times New Roman" w:cs="Arial"/>
                <w:b/>
                <w:color w:val="002060"/>
                <w:sz w:val="32"/>
                <w:szCs w:val="32"/>
                <w:lang w:val="en-GB"/>
              </w:rPr>
              <w:t xml:space="preserve"> </w:t>
            </w:r>
            <w:proofErr w:type="spellStart"/>
            <w:r w:rsidR="007A435A" w:rsidRPr="00262F5D">
              <w:rPr>
                <w:rFonts w:eastAsia="Times New Roman" w:cs="Arial"/>
                <w:b/>
                <w:color w:val="002060"/>
                <w:sz w:val="32"/>
                <w:szCs w:val="32"/>
                <w:lang w:val="en-GB"/>
              </w:rPr>
              <w:t>a</w:t>
            </w:r>
            <w:r w:rsidR="007A435A" w:rsidRPr="00262F5D">
              <w:rPr>
                <w:rFonts w:eastAsia="Times New Roman"/>
                <w:b/>
                <w:color w:val="002060"/>
                <w:sz w:val="32"/>
                <w:szCs w:val="32"/>
                <w:lang w:val="en-GB"/>
              </w:rPr>
              <w:t>ugsnes</w:t>
            </w:r>
            <w:proofErr w:type="spellEnd"/>
            <w:r w:rsidR="007A435A" w:rsidRPr="00262F5D">
              <w:rPr>
                <w:rFonts w:eastAsia="Times New Roman"/>
                <w:b/>
                <w:color w:val="002060"/>
                <w:sz w:val="32"/>
                <w:szCs w:val="32"/>
                <w:lang w:val="en-GB"/>
              </w:rPr>
              <w:t xml:space="preserve"> </w:t>
            </w:r>
            <w:proofErr w:type="spellStart"/>
            <w:r w:rsidR="007A435A" w:rsidRPr="00262F5D">
              <w:rPr>
                <w:rFonts w:eastAsia="Times New Roman"/>
                <w:b/>
                <w:color w:val="002060"/>
                <w:sz w:val="32"/>
                <w:szCs w:val="32"/>
                <w:lang w:val="en-GB"/>
              </w:rPr>
              <w:t>īpašību</w:t>
            </w:r>
            <w:proofErr w:type="spellEnd"/>
            <w:r w:rsidR="007A435A" w:rsidRPr="00262F5D">
              <w:rPr>
                <w:rFonts w:eastAsia="Times New Roman"/>
                <w:b/>
                <w:color w:val="002060"/>
                <w:sz w:val="32"/>
                <w:szCs w:val="32"/>
                <w:lang w:val="en-GB"/>
              </w:rPr>
              <w:t xml:space="preserve"> </w:t>
            </w:r>
            <w:proofErr w:type="spellStart"/>
            <w:r w:rsidR="007A435A" w:rsidRPr="00262F5D">
              <w:rPr>
                <w:rFonts w:eastAsia="Times New Roman"/>
                <w:b/>
                <w:color w:val="002060"/>
                <w:sz w:val="32"/>
                <w:szCs w:val="32"/>
                <w:lang w:val="en-GB"/>
              </w:rPr>
              <w:t>uzlabojums</w:t>
            </w:r>
            <w:proofErr w:type="spellEnd"/>
            <w:r w:rsidRPr="00262F5D">
              <w:rPr>
                <w:rFonts w:eastAsia="Times New Roman" w:cs="Arial"/>
                <w:b/>
                <w:color w:val="002060"/>
                <w:sz w:val="32"/>
                <w:szCs w:val="32"/>
                <w:lang w:val="en-GB"/>
              </w:rPr>
              <w:t xml:space="preserve"> </w:t>
            </w:r>
          </w:p>
          <w:p w:rsidR="00482C0A" w:rsidRPr="00262F5D" w:rsidRDefault="00482C0A" w:rsidP="000F2620">
            <w:pPr>
              <w:spacing w:line="240" w:lineRule="auto"/>
              <w:jc w:val="center"/>
              <w:rPr>
                <w:rFonts w:eastAsia="Times New Roman" w:cs="Arial"/>
                <w:b/>
                <w:color w:val="002060"/>
                <w:sz w:val="32"/>
                <w:szCs w:val="32"/>
                <w:lang w:val="en-GB"/>
              </w:rPr>
            </w:pPr>
          </w:p>
          <w:p w:rsidR="00B829E1" w:rsidRPr="00262F5D" w:rsidRDefault="00B829E1" w:rsidP="007A435A">
            <w:pPr>
              <w:spacing w:line="240" w:lineRule="auto"/>
              <w:jc w:val="center"/>
              <w:rPr>
                <w:rFonts w:ascii="Arial Rounded MT Bold" w:eastAsia="Times New Roman" w:hAnsi="Arial Rounded MT Bold" w:cs="Arial"/>
                <w:b/>
                <w:color w:val="002060"/>
                <w:sz w:val="32"/>
                <w:szCs w:val="32"/>
                <w:lang w:val="en-GB"/>
              </w:rPr>
            </w:pPr>
            <w:r w:rsidRPr="00262F5D">
              <w:rPr>
                <w:rFonts w:ascii="Arial Rounded MT Bold" w:eastAsia="Times New Roman" w:hAnsi="Arial Rounded MT Bold" w:cs="Arial"/>
                <w:b/>
                <w:color w:val="002060"/>
                <w:sz w:val="32"/>
                <w:szCs w:val="32"/>
                <w:lang w:val="en-GB"/>
              </w:rPr>
              <w:t xml:space="preserve">Testing the effectiveness of soil amendment prototypes in improving the </w:t>
            </w:r>
            <w:r w:rsidR="007A435A" w:rsidRPr="00262F5D">
              <w:rPr>
                <w:rFonts w:ascii="Arial Rounded MT Bold" w:eastAsia="Times New Roman" w:hAnsi="Arial Rounded MT Bold" w:cs="Arial"/>
                <w:b/>
                <w:color w:val="002060"/>
                <w:sz w:val="32"/>
                <w:szCs w:val="32"/>
                <w:lang w:val="en-GB"/>
              </w:rPr>
              <w:t>s</w:t>
            </w:r>
            <w:r w:rsidR="007A435A" w:rsidRPr="00262F5D">
              <w:rPr>
                <w:rFonts w:ascii="Arial Rounded MT Bold" w:eastAsia="Times New Roman" w:hAnsi="Arial Rounded MT Bold"/>
                <w:b/>
                <w:color w:val="002060"/>
                <w:sz w:val="32"/>
                <w:szCs w:val="32"/>
                <w:lang w:val="en-GB"/>
              </w:rPr>
              <w:t>oil health</w:t>
            </w:r>
          </w:p>
          <w:p w:rsidR="00482C0A" w:rsidRPr="00262F5D" w:rsidRDefault="00482C0A" w:rsidP="000F2620">
            <w:pPr>
              <w:spacing w:line="240" w:lineRule="auto"/>
              <w:jc w:val="center"/>
              <w:rPr>
                <w:rFonts w:eastAsia="Times New Roman" w:cs="Arial"/>
                <w:b/>
                <w:i/>
                <w:color w:val="002060"/>
                <w:szCs w:val="24"/>
                <w:lang w:val="en-GB"/>
              </w:rPr>
            </w:pPr>
          </w:p>
        </w:tc>
      </w:tr>
      <w:tr w:rsidR="00B829E1" w:rsidRPr="00262F5D" w:rsidTr="00587C56">
        <w:tc>
          <w:tcPr>
            <w:tcW w:w="9350" w:type="dxa"/>
          </w:tcPr>
          <w:p w:rsidR="00B829E1" w:rsidRPr="00262F5D" w:rsidRDefault="007D1630" w:rsidP="000F2620">
            <w:pPr>
              <w:spacing w:line="240" w:lineRule="auto"/>
              <w:jc w:val="center"/>
              <w:rPr>
                <w:rFonts w:eastAsia="Times New Roman" w:cs="Arial"/>
                <w:b/>
                <w:color w:val="002060"/>
                <w:szCs w:val="24"/>
                <w:lang w:val="en-GB"/>
              </w:rPr>
            </w:pPr>
            <w:r w:rsidRPr="00262F5D">
              <w:rPr>
                <w:rFonts w:eastAsia="Times New Roman" w:cs="Arial"/>
                <w:b/>
                <w:noProof/>
                <w:color w:val="002060"/>
                <w:szCs w:val="24"/>
                <w:lang w:val="en-US"/>
              </w:rPr>
              <w:drawing>
                <wp:inline distT="0" distB="0" distL="0" distR="0" wp14:anchorId="10800643">
                  <wp:extent cx="5760000" cy="324184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000" cy="3241846"/>
                          </a:xfrm>
                          <a:prstGeom prst="ellipse">
                            <a:avLst/>
                          </a:prstGeom>
                          <a:ln>
                            <a:noFill/>
                          </a:ln>
                          <a:effectLst>
                            <a:softEdge rad="112500"/>
                          </a:effectLst>
                        </pic:spPr>
                      </pic:pic>
                    </a:graphicData>
                  </a:graphic>
                </wp:inline>
              </w:drawing>
            </w:r>
          </w:p>
        </w:tc>
      </w:tr>
      <w:tr w:rsidR="004E1E77" w:rsidRPr="00262F5D" w:rsidTr="00B829E1">
        <w:tc>
          <w:tcPr>
            <w:tcW w:w="9350" w:type="dxa"/>
            <w:tcBorders>
              <w:bottom w:val="single" w:sz="24" w:space="0" w:color="385623" w:themeColor="accent6" w:themeShade="80"/>
            </w:tcBorders>
          </w:tcPr>
          <w:p w:rsidR="00B829E1" w:rsidRPr="00262F5D" w:rsidRDefault="00B829E1" w:rsidP="000F2620">
            <w:pPr>
              <w:spacing w:line="240" w:lineRule="auto"/>
              <w:jc w:val="center"/>
              <w:rPr>
                <w:rFonts w:ascii="Arial Rounded MT Bold" w:eastAsia="Times New Roman" w:hAnsi="Arial Rounded MT Bold" w:cs="Arial"/>
                <w:b/>
                <w:color w:val="002060"/>
                <w:sz w:val="28"/>
                <w:szCs w:val="28"/>
                <w:lang w:val="en-GB"/>
              </w:rPr>
            </w:pPr>
            <w:r w:rsidRPr="00262F5D">
              <w:rPr>
                <w:rFonts w:eastAsia="Times New Roman" w:cs="Arial"/>
                <w:b/>
                <w:color w:val="002060"/>
                <w:sz w:val="28"/>
                <w:szCs w:val="28"/>
                <w:lang w:val="en-GB"/>
              </w:rPr>
              <w:t>4.</w:t>
            </w:r>
            <w:r w:rsidR="007A435A" w:rsidRPr="00262F5D">
              <w:rPr>
                <w:rFonts w:eastAsia="Times New Roman" w:cs="Arial"/>
                <w:b/>
                <w:color w:val="002060"/>
                <w:sz w:val="28"/>
                <w:szCs w:val="28"/>
                <w:lang w:val="en-GB"/>
              </w:rPr>
              <w:t>4</w:t>
            </w:r>
            <w:r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Augsnes</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ielabošanas</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līdzekļu</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ietekme</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uz</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augsnes</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ķīmisko</w:t>
            </w:r>
            <w:proofErr w:type="spellEnd"/>
            <w:r w:rsidR="00D645DE" w:rsidRPr="00262F5D">
              <w:rPr>
                <w:rFonts w:eastAsia="Times New Roman" w:cs="Arial"/>
                <w:b/>
                <w:color w:val="002060"/>
                <w:sz w:val="28"/>
                <w:szCs w:val="28"/>
                <w:lang w:val="en-GB"/>
              </w:rPr>
              <w:t xml:space="preserve"> un </w:t>
            </w:r>
            <w:proofErr w:type="spellStart"/>
            <w:r w:rsidR="00D645DE" w:rsidRPr="00262F5D">
              <w:rPr>
                <w:rFonts w:eastAsia="Times New Roman" w:cs="Arial"/>
                <w:b/>
                <w:color w:val="002060"/>
                <w:sz w:val="28"/>
                <w:szCs w:val="28"/>
                <w:lang w:val="en-GB"/>
              </w:rPr>
              <w:t>fizikālo</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īpašību</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izmaiņām</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augu</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produktivitāti</w:t>
            </w:r>
            <w:proofErr w:type="spellEnd"/>
            <w:r w:rsidR="00D645DE" w:rsidRPr="00262F5D">
              <w:rPr>
                <w:rFonts w:eastAsia="Times New Roman" w:cs="Arial"/>
                <w:b/>
                <w:color w:val="002060"/>
                <w:sz w:val="28"/>
                <w:szCs w:val="28"/>
                <w:lang w:val="en-GB"/>
              </w:rPr>
              <w:t xml:space="preserve"> un </w:t>
            </w:r>
            <w:proofErr w:type="spellStart"/>
            <w:r w:rsidR="00D645DE" w:rsidRPr="00262F5D">
              <w:rPr>
                <w:rFonts w:eastAsia="Times New Roman" w:cs="Arial"/>
                <w:b/>
                <w:color w:val="002060"/>
                <w:sz w:val="28"/>
                <w:szCs w:val="28"/>
                <w:lang w:val="en-GB"/>
              </w:rPr>
              <w:t>iegūtā</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efekta</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ekonomiskais</w:t>
            </w:r>
            <w:proofErr w:type="spellEnd"/>
            <w:r w:rsidR="00D645DE" w:rsidRPr="00262F5D">
              <w:rPr>
                <w:rFonts w:eastAsia="Times New Roman" w:cs="Arial"/>
                <w:b/>
                <w:color w:val="002060"/>
                <w:sz w:val="28"/>
                <w:szCs w:val="28"/>
                <w:lang w:val="en-GB"/>
              </w:rPr>
              <w:t xml:space="preserve"> un </w:t>
            </w:r>
            <w:proofErr w:type="spellStart"/>
            <w:r w:rsidR="00D645DE" w:rsidRPr="00262F5D">
              <w:rPr>
                <w:rFonts w:eastAsia="Times New Roman" w:cs="Arial"/>
                <w:b/>
                <w:color w:val="002060"/>
                <w:sz w:val="28"/>
                <w:szCs w:val="28"/>
                <w:lang w:val="en-GB"/>
              </w:rPr>
              <w:t>ekoloģiskais</w:t>
            </w:r>
            <w:proofErr w:type="spellEnd"/>
            <w:r w:rsidR="00D645DE" w:rsidRPr="00262F5D">
              <w:rPr>
                <w:rFonts w:eastAsia="Times New Roman" w:cs="Arial"/>
                <w:b/>
                <w:color w:val="002060"/>
                <w:sz w:val="28"/>
                <w:szCs w:val="28"/>
                <w:lang w:val="en-GB"/>
              </w:rPr>
              <w:t xml:space="preserve"> </w:t>
            </w:r>
            <w:proofErr w:type="spellStart"/>
            <w:r w:rsidR="00D645DE" w:rsidRPr="00262F5D">
              <w:rPr>
                <w:rFonts w:eastAsia="Times New Roman" w:cs="Arial"/>
                <w:b/>
                <w:color w:val="002060"/>
                <w:sz w:val="28"/>
                <w:szCs w:val="28"/>
                <w:lang w:val="en-GB"/>
              </w:rPr>
              <w:t>vērtējums</w:t>
            </w:r>
            <w:proofErr w:type="spellEnd"/>
            <w:r w:rsidR="00D645DE" w:rsidRPr="00262F5D">
              <w:rPr>
                <w:rFonts w:eastAsia="Times New Roman" w:cs="Arial"/>
                <w:b/>
                <w:color w:val="002060"/>
                <w:sz w:val="28"/>
                <w:szCs w:val="28"/>
                <w:lang w:val="en-GB"/>
              </w:rPr>
              <w:t>.</w:t>
            </w:r>
          </w:p>
          <w:p w:rsidR="00B829E1" w:rsidRPr="00262F5D" w:rsidRDefault="00B829E1" w:rsidP="000F2620">
            <w:pPr>
              <w:spacing w:line="240" w:lineRule="auto"/>
              <w:jc w:val="center"/>
              <w:rPr>
                <w:rFonts w:ascii="Arial Rounded MT Bold" w:eastAsia="Times New Roman" w:hAnsi="Arial Rounded MT Bold" w:cs="Arial"/>
                <w:b/>
                <w:color w:val="002060"/>
                <w:sz w:val="28"/>
                <w:szCs w:val="28"/>
                <w:lang w:val="en-GB"/>
              </w:rPr>
            </w:pPr>
          </w:p>
          <w:p w:rsidR="004E1E77" w:rsidRPr="00262F5D" w:rsidRDefault="00B829E1" w:rsidP="000F2620">
            <w:pPr>
              <w:spacing w:line="240" w:lineRule="auto"/>
              <w:jc w:val="center"/>
              <w:rPr>
                <w:rFonts w:ascii="Arial Rounded MT Bold" w:eastAsia="Times New Roman" w:hAnsi="Arial Rounded MT Bold" w:cs="Arial"/>
                <w:b/>
                <w:color w:val="002060"/>
                <w:sz w:val="28"/>
                <w:szCs w:val="28"/>
                <w:lang w:val="en-GB"/>
              </w:rPr>
            </w:pPr>
            <w:r w:rsidRPr="00262F5D">
              <w:rPr>
                <w:rFonts w:ascii="Arial Rounded MT Bold" w:eastAsia="Times New Roman" w:hAnsi="Arial Rounded MT Bold" w:cs="Arial"/>
                <w:b/>
                <w:color w:val="002060"/>
                <w:sz w:val="28"/>
                <w:szCs w:val="28"/>
                <w:lang w:val="en-GB"/>
              </w:rPr>
              <w:t>4.</w:t>
            </w:r>
            <w:r w:rsidR="007A435A" w:rsidRPr="00262F5D">
              <w:rPr>
                <w:rFonts w:ascii="Arial Rounded MT Bold" w:eastAsia="Times New Roman" w:hAnsi="Arial Rounded MT Bold" w:cs="Arial"/>
                <w:b/>
                <w:color w:val="002060"/>
                <w:sz w:val="28"/>
                <w:szCs w:val="28"/>
                <w:lang w:val="en-GB"/>
              </w:rPr>
              <w:t>4</w:t>
            </w:r>
            <w:r w:rsidRPr="00262F5D">
              <w:rPr>
                <w:rFonts w:ascii="Arial Rounded MT Bold" w:eastAsia="Times New Roman" w:hAnsi="Arial Rounded MT Bold" w:cs="Arial"/>
                <w:b/>
                <w:color w:val="002060"/>
                <w:sz w:val="28"/>
                <w:szCs w:val="28"/>
                <w:lang w:val="en-GB"/>
              </w:rPr>
              <w:t xml:space="preserve">. </w:t>
            </w:r>
            <w:r w:rsidR="007A435A" w:rsidRPr="00262F5D">
              <w:rPr>
                <w:rFonts w:ascii="Arial Rounded MT Bold" w:eastAsia="Times New Roman" w:hAnsi="Arial Rounded MT Bold" w:cs="Arial"/>
                <w:b/>
                <w:color w:val="002060"/>
                <w:sz w:val="28"/>
                <w:szCs w:val="28"/>
                <w:lang w:val="en-GB"/>
              </w:rPr>
              <w:t>Soil amendment effect on soil chemical and physical property, as well as plant productivity, economic and ecological aspect assessment</w:t>
            </w:r>
          </w:p>
          <w:p w:rsidR="00482C0A" w:rsidRPr="00262F5D" w:rsidRDefault="00482C0A" w:rsidP="000F2620">
            <w:pPr>
              <w:spacing w:line="240" w:lineRule="auto"/>
              <w:jc w:val="center"/>
              <w:rPr>
                <w:rFonts w:eastAsia="Times New Roman" w:cs="Arial"/>
                <w:b/>
                <w:i/>
                <w:color w:val="002060"/>
                <w:sz w:val="36"/>
                <w:szCs w:val="36"/>
                <w:lang w:val="en-GB"/>
              </w:rPr>
            </w:pPr>
          </w:p>
        </w:tc>
      </w:tr>
      <w:tr w:rsidR="004E1E77" w:rsidRPr="00262F5D" w:rsidTr="00B829E1">
        <w:tc>
          <w:tcPr>
            <w:tcW w:w="9350" w:type="dxa"/>
            <w:tcBorders>
              <w:top w:val="single" w:sz="24" w:space="0" w:color="385623" w:themeColor="accent6" w:themeShade="80"/>
            </w:tcBorders>
          </w:tcPr>
          <w:p w:rsidR="004E1E77" w:rsidRPr="00262F5D" w:rsidRDefault="00587C56" w:rsidP="000F2620">
            <w:pPr>
              <w:spacing w:line="240" w:lineRule="auto"/>
              <w:jc w:val="center"/>
              <w:rPr>
                <w:rFonts w:ascii="Comic Sans MS" w:eastAsia="Times New Roman" w:hAnsi="Comic Sans MS" w:cs="Times New Roman"/>
                <w:color w:val="002060"/>
                <w:sz w:val="36"/>
                <w:szCs w:val="36"/>
                <w:lang w:val="en-GB"/>
              </w:rPr>
            </w:pPr>
            <w:proofErr w:type="spellStart"/>
            <w:r w:rsidRPr="00262F5D">
              <w:rPr>
                <w:rFonts w:ascii="Comic Sans MS" w:eastAsia="Times New Roman" w:hAnsi="Comic Sans MS" w:cs="Times New Roman"/>
                <w:color w:val="002060"/>
                <w:sz w:val="36"/>
                <w:szCs w:val="36"/>
                <w:lang w:val="en-GB"/>
              </w:rPr>
              <w:t>Salaspils</w:t>
            </w:r>
            <w:proofErr w:type="spellEnd"/>
            <w:r w:rsidRPr="00262F5D">
              <w:rPr>
                <w:rFonts w:ascii="Comic Sans MS" w:eastAsia="Times New Roman" w:hAnsi="Comic Sans MS" w:cs="Times New Roman"/>
                <w:color w:val="002060"/>
                <w:sz w:val="36"/>
                <w:szCs w:val="36"/>
                <w:lang w:val="en-GB"/>
              </w:rPr>
              <w:t xml:space="preserve"> 2023</w:t>
            </w:r>
          </w:p>
        </w:tc>
      </w:tr>
    </w:tbl>
    <w:p w:rsidR="004E1E77" w:rsidRPr="00262F5D" w:rsidRDefault="000F2620">
      <w:pPr>
        <w:rPr>
          <w:rFonts w:ascii="Times New Roman" w:eastAsia="Times New Roman" w:hAnsi="Times New Roman" w:cs="Times New Roman"/>
          <w:szCs w:val="24"/>
          <w:lang w:val="en-GB"/>
        </w:rPr>
      </w:pPr>
      <w:r w:rsidRPr="00262F5D">
        <w:rPr>
          <w:noProof/>
          <w:lang w:val="en-US"/>
        </w:rPr>
        <w:lastRenderedPageBreak/>
        <mc:AlternateContent>
          <mc:Choice Requires="wps">
            <w:drawing>
              <wp:anchor distT="45720" distB="45720" distL="114300" distR="114300" simplePos="0" relativeHeight="251659264" behindDoc="0" locked="0" layoutInCell="1" allowOverlap="1" wp14:anchorId="24B1B4CA" wp14:editId="50717AC1">
                <wp:simplePos x="0" y="0"/>
                <wp:positionH relativeFrom="margin">
                  <wp:posOffset>-141514</wp:posOffset>
                </wp:positionH>
                <wp:positionV relativeFrom="paragraph">
                  <wp:posOffset>407670</wp:posOffset>
                </wp:positionV>
                <wp:extent cx="5113020" cy="2546985"/>
                <wp:effectExtent l="0" t="0" r="0" b="571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3020" cy="2546985"/>
                        </a:xfrm>
                        <a:prstGeom prst="rect">
                          <a:avLst/>
                        </a:prstGeom>
                        <a:solidFill>
                          <a:srgbClr val="FFFFFF"/>
                        </a:solidFill>
                        <a:ln w="9525">
                          <a:noFill/>
                          <a:miter lim="800000"/>
                          <a:headEnd/>
                          <a:tailEnd/>
                        </a:ln>
                      </wps:spPr>
                      <wps:txbx>
                        <w:txbxContent>
                          <w:p w:rsidR="00482C0A" w:rsidRPr="006E2D2F" w:rsidRDefault="00004299" w:rsidP="00482C0A">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6E2D2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Authors</w:t>
                            </w:r>
                            <w:proofErr w:type="spellEnd"/>
                            <w:r w:rsidRPr="006E2D2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482C0A" w:rsidRPr="006E2D2F" w:rsidRDefault="006E2D2F" w:rsidP="00482C0A">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Ieva Ivbule </w:t>
                            </w: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roofErr w:type="spellEnd"/>
                          </w:p>
                          <w:p w:rsidR="00482C0A" w:rsidRPr="006E2D2F" w:rsidRDefault="00482C0A"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Viktorija Vendiņa </w:t>
                            </w:r>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data</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anlysis</w:t>
                            </w:r>
                            <w:proofErr w:type="spellEnd"/>
                          </w:p>
                          <w:p w:rsidR="00482C0A" w:rsidRPr="006E2D2F" w:rsidRDefault="00482C0A"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Sindija Žīgure –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roofErr w:type="spellEnd"/>
                          </w:p>
                          <w:p w:rsidR="00482C0A" w:rsidRPr="006E2D2F" w:rsidRDefault="00482C0A"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Kārlis Dūmiņš –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roofErr w:type="spellEnd"/>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482C0A" w:rsidRPr="006E2D2F" w:rsidRDefault="006E2D2F"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Toms Štāls</w:t>
                            </w:r>
                            <w:r w:rsidR="00482C0A"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establishment</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of</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trial</w:t>
                            </w:r>
                            <w:proofErr w:type="spellEnd"/>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design</w:t>
                            </w:r>
                            <w:proofErr w:type="spellEnd"/>
                          </w:p>
                          <w:p w:rsidR="00004299" w:rsidRPr="007D1630" w:rsidRDefault="00004299"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Daiga </w:t>
                            </w:r>
                            <w:proofErr w:type="spellStart"/>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Zute</w:t>
                            </w:r>
                            <w:proofErr w:type="spellEnd"/>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proofErr w:type="spellStart"/>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text</w:t>
                            </w:r>
                            <w:proofErr w:type="spellEnd"/>
                          </w:p>
                          <w:p w:rsidR="00482C0A" w:rsidRPr="005D3EDB" w:rsidRDefault="00482C0A" w:rsidP="00482C0A">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482C0A" w:rsidRPr="005D3EDB" w:rsidRDefault="00482C0A" w:rsidP="00482C0A">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Kristaps </w:t>
                            </w:r>
                            <w:proofErr w:type="spellStart"/>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Makovskis</w:t>
                            </w:r>
                            <w:proofErr w:type="spellEnd"/>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uzmērījumi-darbu vadība,</w:t>
                            </w:r>
                          </w:p>
                          <w:p w:rsidR="00482C0A" w:rsidRPr="005D3EDB" w:rsidRDefault="00482C0A" w:rsidP="00482C0A">
                            <w:pPr>
                              <w:rPr>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Dagnija Lazdiņa – teksts.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4B1B4CA" id="_x0000_t202" coordsize="21600,21600" o:spt="202" path="m,l,21600r21600,l21600,xe">
                <v:stroke joinstyle="miter"/>
                <v:path gradientshapeok="t" o:connecttype="rect"/>
              </v:shapetype>
              <v:shape id="Text Box 2" o:spid="_x0000_s1026" type="#_x0000_t202" style="position:absolute;margin-left:-11.15pt;margin-top:32.1pt;width:402.6pt;height:200.5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" stroked="f">
                <v:textbox>
                  <w:txbxContent>
                    <w:p w:rsidR="00482C0A" w:rsidRPr="006E2D2F" w:rsidRDefault="00004299" w:rsidP="00482C0A">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roofErr w:type="spellStart"/>
                      <w:r w:rsidRPr="006E2D2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Authors</w:t>
                      </w:r>
                      <w:proofErr w:type="spellEnd"/>
                      <w:r w:rsidRPr="006E2D2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482C0A" w:rsidRPr="006E2D2F" w:rsidRDefault="006E2D2F" w:rsidP="00482C0A">
                      <w:pPr>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Fonts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Ieva Ivbule </w:t>
                      </w: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roofErr w:type="spellEnd"/>
                    </w:p>
                    <w:p w:rsidR="00482C0A" w:rsidRPr="006E2D2F" w:rsidRDefault="00482C0A"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Viktorija Vendiņa </w:t>
                      </w:r>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data</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anlysis</w:t>
                      </w:r>
                      <w:proofErr w:type="spellEnd"/>
                    </w:p>
                    <w:p w:rsidR="00482C0A" w:rsidRPr="006E2D2F" w:rsidRDefault="00482C0A"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Sindija Žīgure –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roofErr w:type="spellEnd"/>
                    </w:p>
                    <w:p w:rsidR="00482C0A" w:rsidRPr="006E2D2F" w:rsidRDefault="00482C0A"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Kārlis Dūmiņš –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measurements</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sampling</w:t>
                      </w:r>
                      <w:proofErr w:type="spellEnd"/>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482C0A" w:rsidRPr="006E2D2F" w:rsidRDefault="006E2D2F"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Toms Štāls</w:t>
                      </w:r>
                      <w:r w:rsidR="00482C0A"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establishment</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of</w:t>
                      </w:r>
                      <w:proofErr w:type="spellEnd"/>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004299" w:rsidRPr="006E2D2F">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trial</w:t>
                      </w:r>
                      <w:proofErr w:type="spellEnd"/>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proofErr w:type="spellStart"/>
                      <w:r w:rsidR="006F4F89">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design</w:t>
                      </w:r>
                      <w:proofErr w:type="spellEnd"/>
                    </w:p>
                    <w:p w:rsidR="00004299" w:rsidRPr="007D1630" w:rsidRDefault="00004299" w:rsidP="00482C0A">
                      <w:pPr>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Daiga </w:t>
                      </w:r>
                      <w:proofErr w:type="spellStart"/>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Zute</w:t>
                      </w:r>
                      <w:proofErr w:type="spellEnd"/>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w:t>
                      </w:r>
                      <w:proofErr w:type="spellStart"/>
                      <w:r w:rsidRPr="007D1630">
                        <w:rPr>
                          <w:rStyle w:val="fontstyle01"/>
                          <w:rFonts w:ascii="Arial" w:hAnsi="Arial" w:cs="Arial"/>
                          <w:color w:val="002060"/>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text</w:t>
                      </w:r>
                      <w:proofErr w:type="spellEnd"/>
                    </w:p>
                    <w:p w:rsidR="00482C0A" w:rsidRPr="005D3EDB" w:rsidRDefault="00482C0A" w:rsidP="00482C0A">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rsidR="00482C0A" w:rsidRPr="005D3EDB" w:rsidRDefault="00482C0A" w:rsidP="00482C0A">
                      <w:pPr>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Kristaps </w:t>
                      </w:r>
                      <w:proofErr w:type="spellStart"/>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Makovskis</w:t>
                      </w:r>
                      <w:proofErr w:type="spellEnd"/>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 uzmērījumi-darbu vadība,</w:t>
                      </w:r>
                    </w:p>
                    <w:p w:rsidR="00482C0A" w:rsidRPr="005D3EDB" w:rsidRDefault="00482C0A" w:rsidP="00482C0A">
                      <w:pPr>
                        <w:rPr>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5D3EDB">
                        <w:rPr>
                          <w:rStyle w:val="fontstyle01"/>
                          <w:rFonts w:cs="Arial"/>
                          <w:color w:val="5B9BD5"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Dagnija Lazdiņa – teksts.</w:t>
                      </w:r>
                    </w:p>
                  </w:txbxContent>
                </v:textbox>
                <w10:wrap type="square" anchorx="margin"/>
              </v:shape>
            </w:pict>
          </mc:Fallback>
        </mc:AlternateContent>
      </w:r>
    </w:p>
    <w:p w:rsidR="00B829E1" w:rsidRPr="00262F5D" w:rsidRDefault="00482C0A" w:rsidP="00482C0A">
      <w:pPr>
        <w:rPr>
          <w:lang w:val="en-GB"/>
        </w:rPr>
      </w:pPr>
      <w:r w:rsidRPr="00262F5D">
        <w:rPr>
          <w:noProof/>
          <w:lang w:val="en-US"/>
        </w:rPr>
        <mc:AlternateContent>
          <mc:Choice Requires="wps">
            <w:drawing>
              <wp:anchor distT="45720" distB="45720" distL="114300" distR="114300" simplePos="0" relativeHeight="251662336" behindDoc="0" locked="0" layoutInCell="1" allowOverlap="1" wp14:anchorId="08A8CC4E" wp14:editId="4EB27F70">
                <wp:simplePos x="0" y="0"/>
                <wp:positionH relativeFrom="margin">
                  <wp:posOffset>-266700</wp:posOffset>
                </wp:positionH>
                <wp:positionV relativeFrom="paragraph">
                  <wp:posOffset>3377293</wp:posOffset>
                </wp:positionV>
                <wp:extent cx="6057900" cy="1404620"/>
                <wp:effectExtent l="0" t="0" r="0" b="0"/>
                <wp:wrapSquare wrapText="bothSides"/>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1404620"/>
                        </a:xfrm>
                        <a:prstGeom prst="rect">
                          <a:avLst/>
                        </a:prstGeom>
                        <a:solidFill>
                          <a:srgbClr val="FFFFFF"/>
                        </a:solidFill>
                        <a:ln w="9525">
                          <a:noFill/>
                          <a:miter lim="800000"/>
                          <a:headEnd/>
                          <a:tailEnd/>
                        </a:ln>
                      </wps:spPr>
                      <wps:txbx>
                        <w:txbxContent>
                          <w:p w:rsidR="00482C0A" w:rsidRDefault="00482C0A" w:rsidP="00482C0A">
                            <w:pPr>
                              <w:rPr>
                                <w:rFonts w:ascii="Verdana-Bold" w:hAnsi="Verdana-Bold"/>
                                <w:b/>
                                <w:bCs/>
                                <w:color w:val="606060"/>
                                <w:sz w:val="20"/>
                                <w:szCs w:val="20"/>
                              </w:rPr>
                            </w:pPr>
                            <w:r w:rsidRPr="005D3EDB">
                              <w:rPr>
                                <w:rFonts w:ascii="Verdana-Bold" w:hAnsi="Verdana-Bold"/>
                                <w:b/>
                                <w:bCs/>
                                <w:color w:val="606060"/>
                                <w:sz w:val="20"/>
                                <w:szCs w:val="20"/>
                              </w:rPr>
                              <w:t>Materiāls sagatavots analizējot LVMI Silava 20</w:t>
                            </w:r>
                            <w:r>
                              <w:rPr>
                                <w:rFonts w:ascii="Verdana-Bold" w:hAnsi="Verdana-Bold"/>
                                <w:b/>
                                <w:bCs/>
                                <w:color w:val="606060"/>
                                <w:sz w:val="20"/>
                                <w:szCs w:val="20"/>
                              </w:rPr>
                              <w:t>21</w:t>
                            </w:r>
                            <w:r w:rsidRPr="005D3EDB">
                              <w:rPr>
                                <w:rFonts w:ascii="Verdana-Bold" w:hAnsi="Verdana-Bold"/>
                                <w:b/>
                                <w:bCs/>
                                <w:color w:val="606060"/>
                                <w:sz w:val="20"/>
                                <w:szCs w:val="20"/>
                              </w:rPr>
                              <w:t>-20</w:t>
                            </w:r>
                            <w:r>
                              <w:rPr>
                                <w:rFonts w:ascii="Verdana-Bold" w:hAnsi="Verdana-Bold"/>
                                <w:b/>
                                <w:bCs/>
                                <w:color w:val="606060"/>
                                <w:sz w:val="20"/>
                                <w:szCs w:val="20"/>
                              </w:rPr>
                              <w:t>23</w:t>
                            </w:r>
                            <w:r w:rsidRPr="005D3EDB">
                              <w:rPr>
                                <w:rFonts w:ascii="Verdana-Bold" w:hAnsi="Verdana-Bold"/>
                                <w:b/>
                                <w:bCs/>
                                <w:color w:val="606060"/>
                                <w:sz w:val="20"/>
                                <w:szCs w:val="20"/>
                              </w:rPr>
                              <w:t>.gad</w:t>
                            </w:r>
                            <w:r>
                              <w:rPr>
                                <w:rFonts w:ascii="Verdana-Bold" w:hAnsi="Verdana-Bold"/>
                                <w:b/>
                                <w:bCs/>
                                <w:color w:val="606060"/>
                                <w:sz w:val="20"/>
                                <w:szCs w:val="20"/>
                              </w:rPr>
                              <w:t>ā</w:t>
                            </w:r>
                            <w:r w:rsidRPr="005D3EDB">
                              <w:rPr>
                                <w:rFonts w:ascii="Verdana-Bold" w:hAnsi="Verdana-Bold"/>
                                <w:b/>
                                <w:bCs/>
                                <w:color w:val="606060"/>
                                <w:sz w:val="20"/>
                                <w:szCs w:val="20"/>
                              </w:rPr>
                              <w:t xml:space="preserve"> ierīkot</w:t>
                            </w:r>
                            <w:r>
                              <w:rPr>
                                <w:rFonts w:ascii="Verdana-Bold" w:hAnsi="Verdana-Bold"/>
                                <w:b/>
                                <w:bCs/>
                                <w:color w:val="606060"/>
                                <w:sz w:val="20"/>
                                <w:szCs w:val="20"/>
                              </w:rPr>
                              <w:t>ā</w:t>
                            </w:r>
                            <w:r w:rsidRPr="005D3EDB">
                              <w:rPr>
                                <w:rFonts w:ascii="Verdana-Bold" w:hAnsi="Verdana-Bold"/>
                                <w:b/>
                                <w:bCs/>
                                <w:color w:val="606060"/>
                                <w:sz w:val="20"/>
                                <w:szCs w:val="20"/>
                              </w:rPr>
                              <w:t xml:space="preserve"> izmēģinājumu objekt</w:t>
                            </w:r>
                            <w:r>
                              <w:rPr>
                                <w:rFonts w:ascii="Verdana-Bold" w:hAnsi="Verdana-Bold"/>
                                <w:b/>
                                <w:bCs/>
                                <w:color w:val="606060"/>
                                <w:sz w:val="20"/>
                                <w:szCs w:val="20"/>
                              </w:rPr>
                              <w:t>ā</w:t>
                            </w:r>
                            <w:r w:rsidRPr="005D3EDB">
                              <w:rPr>
                                <w:rFonts w:ascii="Verdana-Bold" w:hAnsi="Verdana-Bold"/>
                                <w:b/>
                                <w:bCs/>
                                <w:color w:val="606060"/>
                                <w:sz w:val="20"/>
                                <w:szCs w:val="20"/>
                              </w:rPr>
                              <w:t xml:space="preserve"> </w:t>
                            </w:r>
                            <w:r>
                              <w:rPr>
                                <w:rFonts w:ascii="Verdana-Bold" w:hAnsi="Verdana-Bold"/>
                                <w:b/>
                                <w:bCs/>
                                <w:color w:val="606060"/>
                                <w:sz w:val="20"/>
                                <w:szCs w:val="20"/>
                              </w:rPr>
                              <w:t>Jaunkalsnavā</w:t>
                            </w:r>
                            <w:r w:rsidRPr="005D3EDB">
                              <w:rPr>
                                <w:rFonts w:ascii="Verdana-Bold" w:hAnsi="Verdana-Bold"/>
                                <w:b/>
                                <w:bCs/>
                                <w:color w:val="606060"/>
                                <w:sz w:val="20"/>
                                <w:szCs w:val="20"/>
                              </w:rPr>
                              <w:t xml:space="preserve">, </w:t>
                            </w:r>
                            <w:r>
                              <w:rPr>
                                <w:rFonts w:ascii="Verdana-Bold" w:hAnsi="Verdana-Bold"/>
                                <w:b/>
                                <w:bCs/>
                                <w:color w:val="606060"/>
                                <w:sz w:val="20"/>
                                <w:szCs w:val="20"/>
                              </w:rPr>
                              <w:t>“Margās”</w:t>
                            </w:r>
                            <w:r w:rsidRPr="005D3EDB">
                              <w:rPr>
                                <w:rFonts w:ascii="Verdana-Bold" w:hAnsi="Verdana-Bold"/>
                                <w:b/>
                                <w:bCs/>
                                <w:color w:val="606060"/>
                                <w:sz w:val="20"/>
                                <w:szCs w:val="20"/>
                              </w:rPr>
                              <w:t xml:space="preserve"> iegūtā</w:t>
                            </w:r>
                            <w:r>
                              <w:rPr>
                                <w:rFonts w:ascii="Verdana-Bold" w:hAnsi="Verdana-Bold"/>
                                <w:b/>
                                <w:bCs/>
                                <w:color w:val="606060"/>
                                <w:sz w:val="20"/>
                                <w:szCs w:val="20"/>
                              </w:rPr>
                              <w:t>s</w:t>
                            </w:r>
                            <w:r w:rsidRPr="005D3EDB">
                              <w:rPr>
                                <w:rFonts w:ascii="Verdana-Bold" w:hAnsi="Verdana-Bold"/>
                                <w:b/>
                                <w:bCs/>
                                <w:color w:val="606060"/>
                                <w:sz w:val="20"/>
                                <w:szCs w:val="20"/>
                              </w:rPr>
                              <w:t xml:space="preserve"> īstenojot  pētījumu: Inovatīvu Baltā vītola-daudzgadīgo zālaugu agromežsaimniecības sistēmu ierīkošana ar koksnes pelnu un</w:t>
                            </w:r>
                            <w:r w:rsidRPr="005D3EDB">
                              <w:rPr>
                                <w:rFonts w:ascii="Verdana-Bold" w:hAnsi="Verdana-Bold"/>
                                <w:b/>
                                <w:bCs/>
                                <w:color w:val="606060"/>
                                <w:sz w:val="20"/>
                                <w:szCs w:val="20"/>
                              </w:rPr>
                              <w:br/>
                              <w:t xml:space="preserve">mazāk pieprasīto kūdras frakciju maisījumiem ielabotās marginālās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rsidR="00482C0A" w:rsidRPr="005D3EDB" w:rsidRDefault="00482C0A" w:rsidP="00482C0A">
                            <w:pPr>
                              <w:rPr>
                                <w:sz w:val="20"/>
                                <w:szCs w:val="20"/>
                              </w:rPr>
                            </w:pPr>
                            <w:r w:rsidRPr="005D3EDB">
                              <w:rPr>
                                <w:rFonts w:ascii="Verdana" w:hAnsi="Verdana"/>
                                <w:color w:val="667465"/>
                                <w:sz w:val="20"/>
                                <w:szCs w:val="20"/>
                              </w:rPr>
                              <w:t>Programma "Izaugsme un nodarbinātība" specifiskais atbalsta mērķis 1.1.1. "Palielināt Latvijas zinātnisko institūciju</w:t>
                            </w:r>
                            <w:r>
                              <w:rPr>
                                <w:rFonts w:ascii="Verdana" w:hAnsi="Verdana"/>
                                <w:color w:val="667465"/>
                                <w:sz w:val="20"/>
                                <w:szCs w:val="20"/>
                              </w:rPr>
                              <w:t xml:space="preserve"> </w:t>
                            </w:r>
                            <w:r w:rsidRPr="005D3EDB">
                              <w:rPr>
                                <w:rFonts w:ascii="Verdana" w:hAnsi="Verdana"/>
                                <w:color w:val="667465"/>
                                <w:sz w:val="20"/>
                                <w:szCs w:val="20"/>
                              </w:rPr>
                              <w:t>pētniecisko un inovatīvo kapacitāti un spēju piesaistīt ārējo finansējumu, ieguldot cilvēkresursos un infrastruktūrā"</w:t>
                            </w:r>
                            <w:r w:rsidRPr="005D3EDB">
                              <w:rPr>
                                <w:rFonts w:ascii="Verdana" w:hAnsi="Verdana"/>
                                <w:color w:val="667465"/>
                                <w:sz w:val="20"/>
                                <w:szCs w:val="20"/>
                              </w:rPr>
                              <w:br/>
                              <w:t>pasākums 1.1.1.1. "Praktiskas ievirzes pētījumi", 3. kārta Nr. 1.1.1.1/19/A/112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A8CC4E" id="_x0000_s1027" type="#_x0000_t202" style="position:absolute;margin-left:-21pt;margin-top:265.95pt;width:477pt;height:110.6pt;z-index:2516623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" stroked="f">
                <v:textbox style="mso-fit-shape-to-text:t">
                  <w:txbxContent>
                    <w:p w:rsidR="00482C0A" w:rsidRDefault="00482C0A" w:rsidP="00482C0A">
                      <w:pPr>
                        <w:rPr>
                          <w:rFonts w:ascii="Verdana-Bold" w:hAnsi="Verdana-Bold"/>
                          <w:b/>
                          <w:bCs/>
                          <w:color w:val="606060"/>
                          <w:sz w:val="20"/>
                          <w:szCs w:val="20"/>
                        </w:rPr>
                      </w:pPr>
                      <w:r w:rsidRPr="005D3EDB">
                        <w:rPr>
                          <w:rFonts w:ascii="Verdana-Bold" w:hAnsi="Verdana-Bold"/>
                          <w:b/>
                          <w:bCs/>
                          <w:color w:val="606060"/>
                          <w:sz w:val="20"/>
                          <w:szCs w:val="20"/>
                        </w:rPr>
                        <w:t>Materiāls sagatavots analizējot LVMI Silava 20</w:t>
                      </w:r>
                      <w:r>
                        <w:rPr>
                          <w:rFonts w:ascii="Verdana-Bold" w:hAnsi="Verdana-Bold"/>
                          <w:b/>
                          <w:bCs/>
                          <w:color w:val="606060"/>
                          <w:sz w:val="20"/>
                          <w:szCs w:val="20"/>
                        </w:rPr>
                        <w:t>21</w:t>
                      </w:r>
                      <w:r w:rsidRPr="005D3EDB">
                        <w:rPr>
                          <w:rFonts w:ascii="Verdana-Bold" w:hAnsi="Verdana-Bold"/>
                          <w:b/>
                          <w:bCs/>
                          <w:color w:val="606060"/>
                          <w:sz w:val="20"/>
                          <w:szCs w:val="20"/>
                        </w:rPr>
                        <w:t>-20</w:t>
                      </w:r>
                      <w:r>
                        <w:rPr>
                          <w:rFonts w:ascii="Verdana-Bold" w:hAnsi="Verdana-Bold"/>
                          <w:b/>
                          <w:bCs/>
                          <w:color w:val="606060"/>
                          <w:sz w:val="20"/>
                          <w:szCs w:val="20"/>
                        </w:rPr>
                        <w:t>23</w:t>
                      </w:r>
                      <w:r w:rsidRPr="005D3EDB">
                        <w:rPr>
                          <w:rFonts w:ascii="Verdana-Bold" w:hAnsi="Verdana-Bold"/>
                          <w:b/>
                          <w:bCs/>
                          <w:color w:val="606060"/>
                          <w:sz w:val="20"/>
                          <w:szCs w:val="20"/>
                        </w:rPr>
                        <w:t>.gad</w:t>
                      </w:r>
                      <w:r>
                        <w:rPr>
                          <w:rFonts w:ascii="Verdana-Bold" w:hAnsi="Verdana-Bold"/>
                          <w:b/>
                          <w:bCs/>
                          <w:color w:val="606060"/>
                          <w:sz w:val="20"/>
                          <w:szCs w:val="20"/>
                        </w:rPr>
                        <w:t>ā</w:t>
                      </w:r>
                      <w:r w:rsidRPr="005D3EDB">
                        <w:rPr>
                          <w:rFonts w:ascii="Verdana-Bold" w:hAnsi="Verdana-Bold"/>
                          <w:b/>
                          <w:bCs/>
                          <w:color w:val="606060"/>
                          <w:sz w:val="20"/>
                          <w:szCs w:val="20"/>
                        </w:rPr>
                        <w:t xml:space="preserve"> ierīkot</w:t>
                      </w:r>
                      <w:r>
                        <w:rPr>
                          <w:rFonts w:ascii="Verdana-Bold" w:hAnsi="Verdana-Bold"/>
                          <w:b/>
                          <w:bCs/>
                          <w:color w:val="606060"/>
                          <w:sz w:val="20"/>
                          <w:szCs w:val="20"/>
                        </w:rPr>
                        <w:t>ā</w:t>
                      </w:r>
                      <w:r w:rsidRPr="005D3EDB">
                        <w:rPr>
                          <w:rFonts w:ascii="Verdana-Bold" w:hAnsi="Verdana-Bold"/>
                          <w:b/>
                          <w:bCs/>
                          <w:color w:val="606060"/>
                          <w:sz w:val="20"/>
                          <w:szCs w:val="20"/>
                        </w:rPr>
                        <w:t xml:space="preserve"> izmēģinājumu objekt</w:t>
                      </w:r>
                      <w:r>
                        <w:rPr>
                          <w:rFonts w:ascii="Verdana-Bold" w:hAnsi="Verdana-Bold"/>
                          <w:b/>
                          <w:bCs/>
                          <w:color w:val="606060"/>
                          <w:sz w:val="20"/>
                          <w:szCs w:val="20"/>
                        </w:rPr>
                        <w:t>ā</w:t>
                      </w:r>
                      <w:r w:rsidRPr="005D3EDB">
                        <w:rPr>
                          <w:rFonts w:ascii="Verdana-Bold" w:hAnsi="Verdana-Bold"/>
                          <w:b/>
                          <w:bCs/>
                          <w:color w:val="606060"/>
                          <w:sz w:val="20"/>
                          <w:szCs w:val="20"/>
                        </w:rPr>
                        <w:t xml:space="preserve"> </w:t>
                      </w:r>
                      <w:r>
                        <w:rPr>
                          <w:rFonts w:ascii="Verdana-Bold" w:hAnsi="Verdana-Bold"/>
                          <w:b/>
                          <w:bCs/>
                          <w:color w:val="606060"/>
                          <w:sz w:val="20"/>
                          <w:szCs w:val="20"/>
                        </w:rPr>
                        <w:t>Jaunkalsnavā</w:t>
                      </w:r>
                      <w:r w:rsidRPr="005D3EDB">
                        <w:rPr>
                          <w:rFonts w:ascii="Verdana-Bold" w:hAnsi="Verdana-Bold"/>
                          <w:b/>
                          <w:bCs/>
                          <w:color w:val="606060"/>
                          <w:sz w:val="20"/>
                          <w:szCs w:val="20"/>
                        </w:rPr>
                        <w:t xml:space="preserve">, </w:t>
                      </w:r>
                      <w:r>
                        <w:rPr>
                          <w:rFonts w:ascii="Verdana-Bold" w:hAnsi="Verdana-Bold"/>
                          <w:b/>
                          <w:bCs/>
                          <w:color w:val="606060"/>
                          <w:sz w:val="20"/>
                          <w:szCs w:val="20"/>
                        </w:rPr>
                        <w:t>“Margās”</w:t>
                      </w:r>
                      <w:r w:rsidRPr="005D3EDB">
                        <w:rPr>
                          <w:rFonts w:ascii="Verdana-Bold" w:hAnsi="Verdana-Bold"/>
                          <w:b/>
                          <w:bCs/>
                          <w:color w:val="606060"/>
                          <w:sz w:val="20"/>
                          <w:szCs w:val="20"/>
                        </w:rPr>
                        <w:t xml:space="preserve"> iegūtā</w:t>
                      </w:r>
                      <w:r>
                        <w:rPr>
                          <w:rFonts w:ascii="Verdana-Bold" w:hAnsi="Verdana-Bold"/>
                          <w:b/>
                          <w:bCs/>
                          <w:color w:val="606060"/>
                          <w:sz w:val="20"/>
                          <w:szCs w:val="20"/>
                        </w:rPr>
                        <w:t>s</w:t>
                      </w:r>
                      <w:r w:rsidRPr="005D3EDB">
                        <w:rPr>
                          <w:rFonts w:ascii="Verdana-Bold" w:hAnsi="Verdana-Bold"/>
                          <w:b/>
                          <w:bCs/>
                          <w:color w:val="606060"/>
                          <w:sz w:val="20"/>
                          <w:szCs w:val="20"/>
                        </w:rPr>
                        <w:t xml:space="preserve"> īstenojot  pētījumu: Inovatīvu Baltā vītola-daudzgadīgo zālaugu agromežsaimniecības sistēmu ierīkošana ar koksnes pelnu un</w:t>
                      </w:r>
                      <w:r w:rsidRPr="005D3EDB">
                        <w:rPr>
                          <w:rFonts w:ascii="Verdana-Bold" w:hAnsi="Verdana-Bold"/>
                          <w:b/>
                          <w:bCs/>
                          <w:color w:val="606060"/>
                          <w:sz w:val="20"/>
                          <w:szCs w:val="20"/>
                        </w:rPr>
                        <w:br/>
                        <w:t xml:space="preserve">mazāk pieprasīto kūdras frakciju maisījumiem ielabotās marginālās </w:t>
                      </w:r>
                      <w:proofErr w:type="spellStart"/>
                      <w:r w:rsidRPr="005D3EDB">
                        <w:rPr>
                          <w:rFonts w:ascii="Verdana-Bold" w:hAnsi="Verdana-Bold"/>
                          <w:b/>
                          <w:bCs/>
                          <w:color w:val="606060"/>
                          <w:sz w:val="20"/>
                          <w:szCs w:val="20"/>
                        </w:rPr>
                        <w:t>minerālaugsnēs</w:t>
                      </w:r>
                      <w:proofErr w:type="spellEnd"/>
                      <w:r>
                        <w:rPr>
                          <w:rFonts w:ascii="Verdana-Bold" w:hAnsi="Verdana-Bold"/>
                          <w:b/>
                          <w:bCs/>
                          <w:color w:val="606060"/>
                          <w:sz w:val="20"/>
                          <w:szCs w:val="20"/>
                        </w:rPr>
                        <w:t xml:space="preserve"> </w:t>
                      </w:r>
                    </w:p>
                    <w:p w:rsidR="00482C0A" w:rsidRPr="005D3EDB" w:rsidRDefault="00482C0A" w:rsidP="00482C0A">
                      <w:pPr>
                        <w:rPr>
                          <w:sz w:val="20"/>
                          <w:szCs w:val="20"/>
                        </w:rPr>
                      </w:pPr>
                      <w:r w:rsidRPr="005D3EDB">
                        <w:rPr>
                          <w:rFonts w:ascii="Verdana" w:hAnsi="Verdana"/>
                          <w:color w:val="667465"/>
                          <w:sz w:val="20"/>
                          <w:szCs w:val="20"/>
                        </w:rPr>
                        <w:t>Programma "Izaugsme un nodarbinātība" specifiskais atbalsta mērķis 1.1.1. "Palielināt Latvijas zinātnisko institūciju</w:t>
                      </w:r>
                      <w:r>
                        <w:rPr>
                          <w:rFonts w:ascii="Verdana" w:hAnsi="Verdana"/>
                          <w:color w:val="667465"/>
                          <w:sz w:val="20"/>
                          <w:szCs w:val="20"/>
                        </w:rPr>
                        <w:t xml:space="preserve"> </w:t>
                      </w:r>
                      <w:r w:rsidRPr="005D3EDB">
                        <w:rPr>
                          <w:rFonts w:ascii="Verdana" w:hAnsi="Verdana"/>
                          <w:color w:val="667465"/>
                          <w:sz w:val="20"/>
                          <w:szCs w:val="20"/>
                        </w:rPr>
                        <w:t>pētniecisko un inovatīvo kapacitāti un spēju piesaistīt ārējo finansējumu, ieguldot cilvēkresursos un infrastruktūrā"</w:t>
                      </w:r>
                      <w:r w:rsidRPr="005D3EDB">
                        <w:rPr>
                          <w:rFonts w:ascii="Verdana" w:hAnsi="Verdana"/>
                          <w:color w:val="667465"/>
                          <w:sz w:val="20"/>
                          <w:szCs w:val="20"/>
                        </w:rPr>
                        <w:br/>
                        <w:t>pasākums 1.1.1.1. "Praktiskas ievirzes pētījumi", 3. kārta Nr. 1.1.1.1/19/A/112</w:t>
                      </w:r>
                    </w:p>
                  </w:txbxContent>
                </v:textbox>
                <w10:wrap type="square" anchorx="margin"/>
              </v:shape>
            </w:pict>
          </mc:Fallback>
        </mc:AlternateContent>
      </w:r>
      <w:r w:rsidRPr="00262F5D">
        <w:rPr>
          <w:noProof/>
          <w:lang w:val="en-US"/>
        </w:rPr>
        <w:drawing>
          <wp:anchor distT="0" distB="0" distL="114300" distR="114300" simplePos="0" relativeHeight="251663360" behindDoc="0" locked="0" layoutInCell="1" allowOverlap="1" wp14:anchorId="2D2765BC" wp14:editId="5B76A9A6">
            <wp:simplePos x="0" y="0"/>
            <wp:positionH relativeFrom="column">
              <wp:posOffset>4185920</wp:posOffset>
            </wp:positionH>
            <wp:positionV relativeFrom="paragraph">
              <wp:posOffset>7024370</wp:posOffset>
            </wp:positionV>
            <wp:extent cx="542290" cy="72898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ilava_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2290" cy="728980"/>
                    </a:xfrm>
                    <a:prstGeom prst="rect">
                      <a:avLst/>
                    </a:prstGeom>
                  </pic:spPr>
                </pic:pic>
              </a:graphicData>
            </a:graphic>
            <wp14:sizeRelH relativeFrom="margin">
              <wp14:pctWidth>0</wp14:pctWidth>
            </wp14:sizeRelH>
            <wp14:sizeRelV relativeFrom="margin">
              <wp14:pctHeight>0</wp14:pctHeight>
            </wp14:sizeRelV>
          </wp:anchor>
        </w:drawing>
      </w:r>
      <w:r w:rsidRPr="00262F5D">
        <w:rPr>
          <w:noProof/>
          <w:lang w:val="en-US"/>
        </w:rPr>
        <w:drawing>
          <wp:anchor distT="0" distB="0" distL="114300" distR="114300" simplePos="0" relativeHeight="251661312" behindDoc="0" locked="0" layoutInCell="1" allowOverlap="1" wp14:anchorId="1E686D2F" wp14:editId="273159CD">
            <wp:simplePos x="0" y="0"/>
            <wp:positionH relativeFrom="margin">
              <wp:align>left</wp:align>
            </wp:positionH>
            <wp:positionV relativeFrom="paragraph">
              <wp:posOffset>6873240</wp:posOffset>
            </wp:positionV>
            <wp:extent cx="3825240" cy="85852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25240" cy="858520"/>
                    </a:xfrm>
                    <a:prstGeom prst="rect">
                      <a:avLst/>
                    </a:prstGeom>
                    <a:noFill/>
                  </pic:spPr>
                </pic:pic>
              </a:graphicData>
            </a:graphic>
            <wp14:sizeRelH relativeFrom="margin">
              <wp14:pctWidth>0</wp14:pctWidth>
            </wp14:sizeRelH>
            <wp14:sizeRelV relativeFrom="margin">
              <wp14:pctHeight>0</wp14:pctHeight>
            </wp14:sizeRelV>
          </wp:anchor>
        </w:drawing>
      </w:r>
      <w:r w:rsidR="004E1E77" w:rsidRPr="00262F5D">
        <w:rPr>
          <w:rFonts w:ascii="Times New Roman" w:eastAsia="Times New Roman" w:hAnsi="Times New Roman" w:cs="Times New Roman"/>
          <w:b/>
          <w:szCs w:val="24"/>
          <w:lang w:val="en-GB"/>
        </w:rPr>
        <w:br w:type="page"/>
      </w:r>
    </w:p>
    <w:p w:rsidR="00B829E1" w:rsidRPr="00262F5D" w:rsidRDefault="000649B8" w:rsidP="00B829E1">
      <w:pPr>
        <w:pStyle w:val="Heading1beznumura"/>
        <w:rPr>
          <w:lang w:val="en-GB"/>
        </w:rPr>
      </w:pPr>
      <w:r w:rsidRPr="00262F5D">
        <w:rPr>
          <w:lang w:val="en-GB"/>
        </w:rPr>
        <w:lastRenderedPageBreak/>
        <w:t>Concept of experimental design</w:t>
      </w:r>
    </w:p>
    <w:p w:rsidR="00B829E1" w:rsidRPr="00262F5D" w:rsidRDefault="00B829E1" w:rsidP="00262F5D">
      <w:pPr>
        <w:rPr>
          <w:rFonts w:ascii="Times New Roman" w:eastAsia="Times New Roman" w:hAnsi="Times New Roman" w:cs="Times New Roman"/>
          <w:szCs w:val="24"/>
          <w:lang w:val="en-GB"/>
        </w:rPr>
      </w:pPr>
    </w:p>
    <w:p w:rsidR="00C10F9D" w:rsidRPr="00262F5D" w:rsidRDefault="004D0506" w:rsidP="00262F5D">
      <w:pPr>
        <w:ind w:left="360"/>
        <w:rPr>
          <w:color w:val="000000"/>
          <w:lang w:val="en-GB"/>
        </w:rPr>
      </w:pPr>
      <w:r w:rsidRPr="00262F5D">
        <w:rPr>
          <w:lang w:val="en-GB"/>
        </w:rPr>
        <w:t xml:space="preserve">In 2021-2023, a willow and poplar plantation was </w:t>
      </w:r>
      <w:r w:rsidR="00262F5D" w:rsidRPr="00262F5D">
        <w:rPr>
          <w:lang w:val="en-GB"/>
        </w:rPr>
        <w:t xml:space="preserve">established </w:t>
      </w:r>
      <w:r w:rsidRPr="00262F5D">
        <w:rPr>
          <w:lang w:val="en-GB"/>
        </w:rPr>
        <w:t xml:space="preserve">and supplemented in the </w:t>
      </w:r>
      <w:proofErr w:type="spellStart"/>
      <w:r w:rsidRPr="00262F5D">
        <w:rPr>
          <w:lang w:val="en-GB"/>
        </w:rPr>
        <w:t>Kalsnava</w:t>
      </w:r>
      <w:proofErr w:type="spellEnd"/>
      <w:r w:rsidRPr="00262F5D">
        <w:rPr>
          <w:lang w:val="en-GB"/>
        </w:rPr>
        <w:t xml:space="preserve"> forest district of the Forest Research Station.</w:t>
      </w:r>
      <w:r w:rsidR="00262F5D" w:rsidRPr="00262F5D">
        <w:rPr>
          <w:lang w:val="en-GB"/>
        </w:rPr>
        <w:t xml:space="preserve"> </w:t>
      </w:r>
      <w:r w:rsidRPr="00262F5D">
        <w:rPr>
          <w:lang w:val="en-GB"/>
        </w:rPr>
        <w:t>In plantations, we study and demonstrate</w:t>
      </w:r>
      <w:r w:rsidR="00262F5D" w:rsidRPr="00262F5D">
        <w:rPr>
          <w:lang w:val="en-GB"/>
        </w:rPr>
        <w:t xml:space="preserve"> development of</w:t>
      </w:r>
      <w:r w:rsidR="00262F5D">
        <w:rPr>
          <w:lang w:val="en-GB"/>
        </w:rPr>
        <w:t xml:space="preserve"> white willow and poplars</w:t>
      </w:r>
      <w:r w:rsidR="00262F5D" w:rsidRPr="00262F5D">
        <w:rPr>
          <w:lang w:val="en-GB"/>
        </w:rPr>
        <w:t xml:space="preserve"> </w:t>
      </w:r>
      <w:r w:rsidR="00262F5D">
        <w:rPr>
          <w:lang w:val="en-GB"/>
        </w:rPr>
        <w:t>under fertilization by</w:t>
      </w:r>
      <w:r w:rsidR="00262F5D" w:rsidRPr="00262F5D">
        <w:rPr>
          <w:lang w:val="en-GB"/>
        </w:rPr>
        <w:t xml:space="preserve"> different soil</w:t>
      </w:r>
      <w:r w:rsidR="00262F5D">
        <w:rPr>
          <w:lang w:val="en-GB"/>
        </w:rPr>
        <w:t xml:space="preserve"> amendments: </w:t>
      </w:r>
    </w:p>
    <w:p w:rsidR="00C10F9D" w:rsidRPr="00262F5D" w:rsidRDefault="00262F5D" w:rsidP="00C10F9D">
      <w:pPr>
        <w:pStyle w:val="ListParagraph"/>
        <w:numPr>
          <w:ilvl w:val="0"/>
          <w:numId w:val="3"/>
        </w:numPr>
        <w:rPr>
          <w:color w:val="000000"/>
          <w:lang w:val="en-GB"/>
        </w:rPr>
      </w:pPr>
      <w:r w:rsidRPr="00262F5D">
        <w:rPr>
          <w:color w:val="000000"/>
          <w:lang w:val="en-GB"/>
        </w:rPr>
        <w:t>wood ash</w:t>
      </w:r>
      <w:r w:rsidR="003714A8" w:rsidRPr="00262F5D">
        <w:rPr>
          <w:color w:val="000000"/>
          <w:lang w:val="en-GB"/>
        </w:rPr>
        <w:t xml:space="preserve">; </w:t>
      </w:r>
    </w:p>
    <w:p w:rsidR="00C10F9D" w:rsidRPr="00262F5D" w:rsidRDefault="00262F5D" w:rsidP="00C10F9D">
      <w:pPr>
        <w:pStyle w:val="ListParagraph"/>
        <w:numPr>
          <w:ilvl w:val="0"/>
          <w:numId w:val="3"/>
        </w:numPr>
        <w:rPr>
          <w:color w:val="000000"/>
          <w:lang w:val="en-GB"/>
        </w:rPr>
      </w:pPr>
      <w:r w:rsidRPr="00262F5D">
        <w:rPr>
          <w:color w:val="000000"/>
          <w:lang w:val="en-GB"/>
        </w:rPr>
        <w:t xml:space="preserve">wood ash </w:t>
      </w:r>
      <w:r w:rsidR="003714A8" w:rsidRPr="00262F5D">
        <w:rPr>
          <w:color w:val="000000"/>
          <w:lang w:val="en-GB"/>
        </w:rPr>
        <w:t>(4.3t ha</w:t>
      </w:r>
      <w:r w:rsidR="003714A8" w:rsidRPr="00262F5D">
        <w:rPr>
          <w:color w:val="000000"/>
          <w:vertAlign w:val="superscript"/>
          <w:lang w:val="en-GB"/>
        </w:rPr>
        <w:t>-</w:t>
      </w:r>
      <w:proofErr w:type="gramStart"/>
      <w:r w:rsidR="003714A8" w:rsidRPr="00262F5D">
        <w:rPr>
          <w:color w:val="000000"/>
          <w:vertAlign w:val="superscript"/>
          <w:lang w:val="en-GB"/>
        </w:rPr>
        <w:t>1</w:t>
      </w:r>
      <w:r w:rsidR="003714A8" w:rsidRPr="00262F5D">
        <w:rPr>
          <w:color w:val="000000"/>
          <w:lang w:val="en-GB"/>
        </w:rPr>
        <w:t>)+</w:t>
      </w:r>
      <w:proofErr w:type="gramEnd"/>
      <w:r w:rsidRPr="00262F5D">
        <w:rPr>
          <w:color w:val="000000"/>
          <w:lang w:val="en-GB"/>
        </w:rPr>
        <w:t>peat</w:t>
      </w:r>
      <w:r w:rsidR="003714A8" w:rsidRPr="00262F5D">
        <w:rPr>
          <w:color w:val="000000"/>
          <w:lang w:val="en-GB"/>
        </w:rPr>
        <w:t xml:space="preserve"> ( 2 t ha</w:t>
      </w:r>
      <w:r w:rsidR="003714A8" w:rsidRPr="00262F5D">
        <w:rPr>
          <w:color w:val="000000"/>
          <w:vertAlign w:val="superscript"/>
          <w:lang w:val="en-GB"/>
        </w:rPr>
        <w:t>-1</w:t>
      </w:r>
      <w:r w:rsidR="003714A8" w:rsidRPr="00262F5D">
        <w:rPr>
          <w:color w:val="000000"/>
          <w:lang w:val="en-GB"/>
        </w:rPr>
        <w:t xml:space="preserve">); </w:t>
      </w:r>
    </w:p>
    <w:p w:rsidR="00C10F9D" w:rsidRPr="00262F5D" w:rsidRDefault="00262F5D" w:rsidP="00C10F9D">
      <w:pPr>
        <w:pStyle w:val="ListParagraph"/>
        <w:numPr>
          <w:ilvl w:val="0"/>
          <w:numId w:val="3"/>
        </w:numPr>
        <w:rPr>
          <w:color w:val="000000"/>
          <w:lang w:val="en-GB"/>
        </w:rPr>
      </w:pPr>
      <w:r w:rsidRPr="00262F5D">
        <w:rPr>
          <w:color w:val="000000"/>
          <w:lang w:val="en-GB"/>
        </w:rPr>
        <w:t xml:space="preserve">wood ash </w:t>
      </w:r>
      <w:r w:rsidR="003714A8" w:rsidRPr="00262F5D">
        <w:rPr>
          <w:color w:val="000000"/>
          <w:lang w:val="en-GB"/>
        </w:rPr>
        <w:t>(4.3t ha</w:t>
      </w:r>
      <w:r w:rsidR="003714A8" w:rsidRPr="00262F5D">
        <w:rPr>
          <w:color w:val="000000"/>
          <w:vertAlign w:val="superscript"/>
          <w:lang w:val="en-GB"/>
        </w:rPr>
        <w:t>-</w:t>
      </w:r>
      <w:proofErr w:type="gramStart"/>
      <w:r w:rsidR="003714A8" w:rsidRPr="00262F5D">
        <w:rPr>
          <w:color w:val="000000"/>
          <w:vertAlign w:val="superscript"/>
          <w:lang w:val="en-GB"/>
        </w:rPr>
        <w:t>1</w:t>
      </w:r>
      <w:r w:rsidR="003714A8" w:rsidRPr="00262F5D">
        <w:rPr>
          <w:color w:val="000000"/>
          <w:lang w:val="en-GB"/>
        </w:rPr>
        <w:t>)+</w:t>
      </w:r>
      <w:proofErr w:type="gramEnd"/>
      <w:r w:rsidRPr="00262F5D">
        <w:rPr>
          <w:color w:val="000000"/>
          <w:lang w:val="en-GB"/>
        </w:rPr>
        <w:t xml:space="preserve"> peat</w:t>
      </w:r>
      <w:r w:rsidR="003714A8" w:rsidRPr="00262F5D">
        <w:rPr>
          <w:color w:val="000000"/>
          <w:lang w:val="en-GB"/>
        </w:rPr>
        <w:t xml:space="preserve"> ( 6 t ha</w:t>
      </w:r>
      <w:r w:rsidR="003714A8" w:rsidRPr="00262F5D">
        <w:rPr>
          <w:color w:val="000000"/>
          <w:vertAlign w:val="superscript"/>
          <w:lang w:val="en-GB"/>
        </w:rPr>
        <w:t>-1</w:t>
      </w:r>
      <w:r w:rsidR="003714A8" w:rsidRPr="00262F5D">
        <w:rPr>
          <w:color w:val="000000"/>
          <w:lang w:val="en-GB"/>
        </w:rPr>
        <w:t xml:space="preserve">); </w:t>
      </w:r>
    </w:p>
    <w:p w:rsidR="00C10F9D" w:rsidRPr="00262F5D" w:rsidRDefault="00262F5D" w:rsidP="00C10F9D">
      <w:pPr>
        <w:pStyle w:val="ListParagraph"/>
        <w:numPr>
          <w:ilvl w:val="0"/>
          <w:numId w:val="3"/>
        </w:numPr>
        <w:rPr>
          <w:color w:val="000000"/>
          <w:lang w:val="en-GB"/>
        </w:rPr>
      </w:pPr>
      <w:r w:rsidRPr="00262F5D">
        <w:rPr>
          <w:color w:val="000000"/>
          <w:lang w:val="en-GB"/>
        </w:rPr>
        <w:t xml:space="preserve">wood ash </w:t>
      </w:r>
      <w:r w:rsidR="003714A8" w:rsidRPr="00262F5D">
        <w:rPr>
          <w:color w:val="000000"/>
          <w:lang w:val="en-GB"/>
        </w:rPr>
        <w:t>(4.3t ha</w:t>
      </w:r>
      <w:r w:rsidR="003714A8" w:rsidRPr="00262F5D">
        <w:rPr>
          <w:color w:val="000000"/>
          <w:vertAlign w:val="superscript"/>
          <w:lang w:val="en-GB"/>
        </w:rPr>
        <w:t>-</w:t>
      </w:r>
      <w:proofErr w:type="gramStart"/>
      <w:r w:rsidR="003714A8" w:rsidRPr="00262F5D">
        <w:rPr>
          <w:color w:val="000000"/>
          <w:vertAlign w:val="superscript"/>
          <w:lang w:val="en-GB"/>
        </w:rPr>
        <w:t>1</w:t>
      </w:r>
      <w:r w:rsidR="003714A8" w:rsidRPr="00262F5D">
        <w:rPr>
          <w:color w:val="000000"/>
          <w:lang w:val="en-GB"/>
        </w:rPr>
        <w:t>)+</w:t>
      </w:r>
      <w:proofErr w:type="gramEnd"/>
      <w:r w:rsidRPr="00262F5D">
        <w:rPr>
          <w:color w:val="000000"/>
          <w:lang w:val="en-GB"/>
        </w:rPr>
        <w:t xml:space="preserve"> peat</w:t>
      </w:r>
      <w:r w:rsidR="003714A8" w:rsidRPr="00262F5D">
        <w:rPr>
          <w:color w:val="000000"/>
          <w:lang w:val="en-GB"/>
        </w:rPr>
        <w:t xml:space="preserve"> (12 t ha</w:t>
      </w:r>
      <w:r w:rsidR="003714A8" w:rsidRPr="00262F5D">
        <w:rPr>
          <w:color w:val="000000"/>
          <w:vertAlign w:val="superscript"/>
          <w:lang w:val="en-GB"/>
        </w:rPr>
        <w:t>-1</w:t>
      </w:r>
      <w:r w:rsidR="003714A8" w:rsidRPr="00262F5D">
        <w:rPr>
          <w:color w:val="000000"/>
          <w:lang w:val="en-GB"/>
        </w:rPr>
        <w:t>);</w:t>
      </w:r>
    </w:p>
    <w:p w:rsidR="00C10F9D" w:rsidRPr="00262F5D" w:rsidRDefault="00262F5D" w:rsidP="00C10F9D">
      <w:pPr>
        <w:pStyle w:val="ListParagraph"/>
        <w:numPr>
          <w:ilvl w:val="0"/>
          <w:numId w:val="3"/>
        </w:numPr>
        <w:rPr>
          <w:color w:val="000000"/>
          <w:lang w:val="en-GB"/>
        </w:rPr>
      </w:pPr>
      <w:r w:rsidRPr="00262F5D">
        <w:rPr>
          <w:color w:val="000000"/>
          <w:lang w:val="en-GB"/>
        </w:rPr>
        <w:t>peat pellets</w:t>
      </w:r>
      <w:r w:rsidR="003714A8" w:rsidRPr="00262F5D">
        <w:rPr>
          <w:color w:val="000000"/>
          <w:lang w:val="en-GB"/>
        </w:rPr>
        <w:t xml:space="preserve">, </w:t>
      </w:r>
      <w:r w:rsidRPr="00262F5D">
        <w:rPr>
          <w:color w:val="000000"/>
          <w:lang w:val="en-GB"/>
        </w:rPr>
        <w:t>biochar</w:t>
      </w:r>
      <w:r w:rsidR="003714A8" w:rsidRPr="00262F5D">
        <w:rPr>
          <w:color w:val="000000"/>
          <w:lang w:val="en-GB"/>
        </w:rPr>
        <w:t>)</w:t>
      </w:r>
    </w:p>
    <w:p w:rsidR="00BC26CB" w:rsidRPr="00262F5D" w:rsidRDefault="00262F5D" w:rsidP="00262F5D">
      <w:pPr>
        <w:ind w:left="360"/>
        <w:rPr>
          <w:color w:val="000000"/>
          <w:lang w:val="en-GB"/>
        </w:rPr>
      </w:pPr>
      <w:proofErr w:type="gramStart"/>
      <w:r>
        <w:rPr>
          <w:color w:val="000000"/>
          <w:lang w:val="en-GB"/>
        </w:rPr>
        <w:t>Also  h</w:t>
      </w:r>
      <w:r w:rsidRPr="00262F5D">
        <w:rPr>
          <w:color w:val="000000"/>
          <w:lang w:val="en-GB"/>
        </w:rPr>
        <w:t>ow</w:t>
      </w:r>
      <w:proofErr w:type="gramEnd"/>
      <w:r w:rsidRPr="00262F5D">
        <w:rPr>
          <w:color w:val="000000"/>
          <w:lang w:val="en-GB"/>
        </w:rPr>
        <w:t xml:space="preserve"> do the physical properties of the soil affect the improved soil: water permeability, density</w:t>
      </w:r>
      <w:r>
        <w:rPr>
          <w:color w:val="000000"/>
          <w:lang w:val="en-GB"/>
        </w:rPr>
        <w:t>.</w:t>
      </w:r>
    </w:p>
    <w:p w:rsidR="00BC26CB" w:rsidRPr="00262F5D" w:rsidRDefault="00BC26CB" w:rsidP="008D4A4C">
      <w:pPr>
        <w:rPr>
          <w:lang w:val="en-GB"/>
        </w:rPr>
      </w:pPr>
    </w:p>
    <w:p w:rsidR="00BC26CB" w:rsidRPr="00262F5D" w:rsidRDefault="00262F5D" w:rsidP="008D4A4C">
      <w:pPr>
        <w:rPr>
          <w:lang w:val="en-GB"/>
        </w:rPr>
      </w:pPr>
      <w:r>
        <w:rPr>
          <w:lang w:val="en-GB"/>
        </w:rPr>
        <w:t xml:space="preserve">We considered that: </w:t>
      </w:r>
    </w:p>
    <w:p w:rsidR="00262F5D" w:rsidRPr="00262F5D" w:rsidRDefault="00262F5D" w:rsidP="00262F5D">
      <w:pPr>
        <w:rPr>
          <w:color w:val="000000"/>
          <w:lang w:val="en-GB"/>
        </w:rPr>
      </w:pPr>
      <w:r w:rsidRPr="00262F5D">
        <w:rPr>
          <w:color w:val="000000"/>
          <w:lang w:val="en-GB"/>
        </w:rPr>
        <w:t>A higher content of organic matter in the soil amendment promotes the growth of willow shoots.</w:t>
      </w:r>
    </w:p>
    <w:p w:rsidR="00BC26CB" w:rsidRPr="00262F5D" w:rsidRDefault="00262F5D" w:rsidP="00262F5D">
      <w:pPr>
        <w:rPr>
          <w:lang w:val="en-GB"/>
        </w:rPr>
      </w:pPr>
      <w:r w:rsidRPr="00262F5D">
        <w:rPr>
          <w:color w:val="000000"/>
          <w:lang w:val="en-GB"/>
        </w:rPr>
        <w:t>The content of organic substances in the soil amendment improves the physical properties of the soil - water permeability and binding ability</w:t>
      </w:r>
      <w:r>
        <w:rPr>
          <w:color w:val="000000"/>
          <w:lang w:val="en-GB"/>
        </w:rPr>
        <w:t>.</w:t>
      </w:r>
    </w:p>
    <w:p w:rsidR="008D4A4C" w:rsidRPr="00262F5D" w:rsidRDefault="008D4A4C">
      <w:pPr>
        <w:rPr>
          <w:lang w:val="en-GB"/>
        </w:rPr>
      </w:pPr>
      <w:r w:rsidRPr="00262F5D">
        <w:rPr>
          <w:lang w:val="en-GB"/>
        </w:rPr>
        <w:br w:type="page"/>
      </w:r>
    </w:p>
    <w:p w:rsidR="00BC26CB" w:rsidRDefault="007D1630" w:rsidP="00347B5B">
      <w:pPr>
        <w:pStyle w:val="Heading1beznumura"/>
        <w:rPr>
          <w:lang w:val="en-GB"/>
        </w:rPr>
      </w:pPr>
      <w:r w:rsidRPr="00262F5D">
        <w:rPr>
          <w:lang w:val="en-GB"/>
        </w:rPr>
        <w:lastRenderedPageBreak/>
        <w:t>Establisment and design of fertilizad plots</w:t>
      </w:r>
    </w:p>
    <w:p w:rsidR="00262F5D" w:rsidRPr="00262F5D" w:rsidRDefault="00262F5D" w:rsidP="00262F5D">
      <w:pPr>
        <w:rPr>
          <w:lang w:val="en-GB" w:eastAsia="zh-CN" w:bidi="hi-IN"/>
        </w:rPr>
      </w:pPr>
    </w:p>
    <w:p w:rsidR="00262F5D" w:rsidRDefault="00262F5D" w:rsidP="00262F5D">
      <w:pPr>
        <w:rPr>
          <w:lang w:val="en-GB"/>
        </w:rPr>
      </w:pPr>
      <w:r w:rsidRPr="00262F5D">
        <w:rPr>
          <w:lang w:val="en-GB"/>
        </w:rPr>
        <w:t xml:space="preserve">The </w:t>
      </w:r>
      <w:proofErr w:type="spellStart"/>
      <w:r w:rsidRPr="00262F5D">
        <w:rPr>
          <w:lang w:val="en-GB"/>
        </w:rPr>
        <w:t>Jaunkalsnava</w:t>
      </w:r>
      <w:proofErr w:type="spellEnd"/>
      <w:r w:rsidRPr="00262F5D">
        <w:rPr>
          <w:lang w:val="en-GB"/>
        </w:rPr>
        <w:t xml:space="preserve"> white willow agroforestry plantation was </w:t>
      </w:r>
      <w:r>
        <w:rPr>
          <w:lang w:val="en-GB"/>
        </w:rPr>
        <w:t>established</w:t>
      </w:r>
      <w:r w:rsidRPr="00262F5D">
        <w:rPr>
          <w:lang w:val="en-GB"/>
        </w:rPr>
        <w:t xml:space="preserve"> in 2022/23 by planting 20 cm and 1.50 cm long cuttings (56.691253, 25.931245). </w:t>
      </w:r>
    </w:p>
    <w:p w:rsidR="00262F5D" w:rsidRPr="00262F5D" w:rsidRDefault="00262F5D" w:rsidP="00262F5D">
      <w:pPr>
        <w:rPr>
          <w:lang w:val="en-GB"/>
        </w:rPr>
      </w:pPr>
      <w:r w:rsidRPr="00262F5D">
        <w:rPr>
          <w:lang w:val="en-GB"/>
        </w:rPr>
        <w:t xml:space="preserve">The planting is </w:t>
      </w:r>
      <w:r>
        <w:rPr>
          <w:lang w:val="en-GB"/>
        </w:rPr>
        <w:t>designed</w:t>
      </w:r>
      <w:r w:rsidRPr="00262F5D">
        <w:rPr>
          <w:lang w:val="en-GB"/>
        </w:rPr>
        <w:t xml:space="preserve"> that each row includes each soil </w:t>
      </w:r>
      <w:r>
        <w:rPr>
          <w:lang w:val="en-GB"/>
        </w:rPr>
        <w:t>amendment type</w:t>
      </w:r>
      <w:r w:rsidRPr="00262F5D">
        <w:rPr>
          <w:lang w:val="en-GB"/>
        </w:rPr>
        <w:t>. Variants are repeated in a mixed order across the field, so that soil improvement agents are applied in different places.</w:t>
      </w:r>
      <w:r>
        <w:rPr>
          <w:lang w:val="en-GB"/>
        </w:rPr>
        <w:t xml:space="preserve"> </w:t>
      </w:r>
      <w:r w:rsidRPr="00262F5D">
        <w:rPr>
          <w:lang w:val="en-GB"/>
        </w:rPr>
        <w:t>The sequence of the sample plots was compiled using a random number generation calculator</w:t>
      </w:r>
      <w:r>
        <w:rPr>
          <w:lang w:val="en-GB"/>
        </w:rPr>
        <w:t>.</w:t>
      </w:r>
    </w:p>
    <w:p w:rsidR="00262F5D" w:rsidRPr="00262F5D" w:rsidRDefault="00262F5D" w:rsidP="00262F5D">
      <w:pPr>
        <w:rPr>
          <w:lang w:val="en-GB"/>
        </w:rPr>
      </w:pPr>
      <w:r w:rsidRPr="00262F5D">
        <w:rPr>
          <w:lang w:val="en-GB"/>
        </w:rPr>
        <w:t>20 cm long cuttings were planted</w:t>
      </w:r>
      <w:r>
        <w:rPr>
          <w:lang w:val="en-GB"/>
        </w:rPr>
        <w:t xml:space="preserve"> in double rows</w:t>
      </w:r>
      <w:r w:rsidRPr="00262F5D">
        <w:rPr>
          <w:lang w:val="en-GB"/>
        </w:rPr>
        <w:t>, 1.3 m long cuttings were planted when the fertilizing agents were changed. The male white willow '</w:t>
      </w:r>
      <w:proofErr w:type="spellStart"/>
      <w:r w:rsidRPr="00262F5D">
        <w:rPr>
          <w:lang w:val="en-GB"/>
        </w:rPr>
        <w:t>Platonis</w:t>
      </w:r>
      <w:proofErr w:type="spellEnd"/>
      <w:r w:rsidRPr="00262F5D">
        <w:rPr>
          <w:lang w:val="en-GB"/>
        </w:rPr>
        <w:t>', selected as a result of this project, was used as planting material in Silava.</w:t>
      </w:r>
    </w:p>
    <w:p w:rsidR="00262F5D" w:rsidRPr="00262F5D" w:rsidRDefault="00262F5D" w:rsidP="00262F5D">
      <w:pPr>
        <w:rPr>
          <w:lang w:val="en-GB"/>
        </w:rPr>
      </w:pPr>
      <w:r w:rsidRPr="00262F5D">
        <w:rPr>
          <w:lang w:val="en-GB"/>
        </w:rPr>
        <w:t xml:space="preserve">Since white willow </w:t>
      </w:r>
      <w:r w:rsidR="003D3BAF">
        <w:rPr>
          <w:lang w:val="en-GB"/>
        </w:rPr>
        <w:t xml:space="preserve">will </w:t>
      </w:r>
      <w:r w:rsidRPr="00262F5D">
        <w:rPr>
          <w:lang w:val="en-GB"/>
        </w:rPr>
        <w:t>form a tall tree, the observed distance between the cuttings is 2 m. And the space between the rows is 3 m, so that the grass can be cut mechanically.</w:t>
      </w:r>
    </w:p>
    <w:p w:rsidR="00BC26CB" w:rsidRPr="00262F5D" w:rsidRDefault="00262F5D" w:rsidP="00262F5D">
      <w:pPr>
        <w:rPr>
          <w:highlight w:val="white"/>
          <w:lang w:val="en-GB"/>
        </w:rPr>
      </w:pPr>
      <w:r w:rsidRPr="00262F5D">
        <w:rPr>
          <w:lang w:val="en-GB"/>
        </w:rPr>
        <w:t xml:space="preserve">In the spring of 2022, soil conditioners were mechanically incorporated to a depth of 20 cm before planting. Soil improvement was carried out in </w:t>
      </w:r>
      <w:r w:rsidR="00992A4D" w:rsidRPr="00262F5D">
        <w:rPr>
          <w:lang w:val="en-GB"/>
        </w:rPr>
        <w:t>strips.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6"/>
        <w:gridCol w:w="5964"/>
      </w:tblGrid>
      <w:tr w:rsidR="003D3BAF" w:rsidRPr="00262F5D" w:rsidTr="003D3BAF">
        <w:trPr>
          <w:jc w:val="center"/>
        </w:trPr>
        <w:tc>
          <w:tcPr>
            <w:tcW w:w="2930" w:type="dxa"/>
            <w:vAlign w:val="center"/>
          </w:tcPr>
          <w:p w:rsidR="003D3BAF" w:rsidRPr="00262F5D" w:rsidRDefault="003D3BAF" w:rsidP="00B643E1">
            <w:pPr>
              <w:jc w:val="center"/>
              <w:rPr>
                <w:highlight w:val="white"/>
                <w:lang w:val="en-GB"/>
              </w:rPr>
            </w:pPr>
            <w:r w:rsidRPr="00262F5D">
              <w:rPr>
                <w:noProof/>
                <w:highlight w:val="white"/>
                <w:lang w:val="en-US"/>
              </w:rPr>
              <w:drawing>
                <wp:inline distT="0" distB="0" distL="0" distR="0" wp14:anchorId="7F2C7D69" wp14:editId="68D42DBD">
                  <wp:extent cx="2011680" cy="2682240"/>
                  <wp:effectExtent l="0" t="0" r="762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12322" cy="2683096"/>
                          </a:xfrm>
                          <a:prstGeom prst="rect">
                            <a:avLst/>
                          </a:prstGeom>
                          <a:noFill/>
                        </pic:spPr>
                      </pic:pic>
                    </a:graphicData>
                  </a:graphic>
                </wp:inline>
              </w:drawing>
            </w:r>
          </w:p>
        </w:tc>
        <w:tc>
          <w:tcPr>
            <w:tcW w:w="6430" w:type="dxa"/>
            <w:vAlign w:val="center"/>
          </w:tcPr>
          <w:p w:rsidR="003D3BAF" w:rsidRPr="00262F5D" w:rsidRDefault="003D3BAF" w:rsidP="00B643E1">
            <w:pPr>
              <w:jc w:val="center"/>
              <w:rPr>
                <w:highlight w:val="white"/>
                <w:lang w:val="en-GB"/>
              </w:rPr>
            </w:pPr>
            <w:r w:rsidRPr="00262F5D">
              <w:rPr>
                <w:noProof/>
                <w:highlight w:val="white"/>
                <w:lang w:val="en-US"/>
              </w:rPr>
              <w:drawing>
                <wp:inline distT="0" distB="0" distL="0" distR="0" wp14:anchorId="2EEB8A98" wp14:editId="1D30C861">
                  <wp:extent cx="3523579" cy="2644140"/>
                  <wp:effectExtent l="0" t="0" r="127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34444" cy="2652293"/>
                          </a:xfrm>
                          <a:prstGeom prst="rect">
                            <a:avLst/>
                          </a:prstGeom>
                          <a:noFill/>
                        </pic:spPr>
                      </pic:pic>
                    </a:graphicData>
                  </a:graphic>
                </wp:inline>
              </w:drawing>
            </w:r>
          </w:p>
        </w:tc>
      </w:tr>
    </w:tbl>
    <w:p w:rsidR="00B643E1" w:rsidRPr="00262F5D" w:rsidRDefault="003D3BAF" w:rsidP="008D4A4C">
      <w:pPr>
        <w:rPr>
          <w:highlight w:val="white"/>
          <w:lang w:val="en-GB"/>
        </w:rPr>
      </w:pPr>
      <w:r>
        <w:rPr>
          <w:highlight w:val="white"/>
          <w:lang w:val="en-GB"/>
        </w:rPr>
        <w:t xml:space="preserve">Figure 1 </w:t>
      </w:r>
      <w:r w:rsidR="00992A4D">
        <w:rPr>
          <w:highlight w:val="white"/>
          <w:lang w:val="en-GB"/>
        </w:rPr>
        <w:t>Dosage of fertilizer -soil amendment.</w:t>
      </w:r>
    </w:p>
    <w:p w:rsidR="00BC26CB" w:rsidRPr="00262F5D" w:rsidRDefault="00BC26CB">
      <w:pPr>
        <w:jc w:val="both"/>
        <w:rPr>
          <w:rFonts w:ascii="Times New Roman" w:eastAsia="Times New Roman" w:hAnsi="Times New Roman" w:cs="Times New Roman"/>
          <w:szCs w:val="24"/>
          <w:highlight w:val="white"/>
          <w:lang w:val="en-GB"/>
        </w:rPr>
      </w:pPr>
      <w:bookmarkStart w:id="0" w:name="_heading=h.gjdgxs" w:colFirst="0" w:colLast="0"/>
      <w:bookmarkEnd w:id="0"/>
    </w:p>
    <w:p w:rsidR="00BC26CB" w:rsidRPr="00262F5D" w:rsidRDefault="003714A8">
      <w:pPr>
        <w:jc w:val="both"/>
        <w:rPr>
          <w:rFonts w:ascii="Times New Roman" w:eastAsia="Times New Roman" w:hAnsi="Times New Roman" w:cs="Times New Roman"/>
          <w:szCs w:val="24"/>
          <w:highlight w:val="white"/>
          <w:lang w:val="en-GB"/>
        </w:rPr>
      </w:pPr>
      <w:r w:rsidRPr="00262F5D">
        <w:rPr>
          <w:noProof/>
          <w:lang w:val="en-US"/>
        </w:rPr>
        <w:lastRenderedPageBreak/>
        <w:drawing>
          <wp:inline distT="0" distB="0" distL="0" distR="0">
            <wp:extent cx="6022340" cy="6565900"/>
            <wp:effectExtent l="0" t="0" r="0" b="6350"/>
            <wp:docPr id="1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6022340" cy="6565900"/>
                    </a:xfrm>
                    <a:prstGeom prst="rect">
                      <a:avLst/>
                    </a:prstGeom>
                    <a:ln/>
                  </pic:spPr>
                </pic:pic>
              </a:graphicData>
            </a:graphic>
          </wp:inline>
        </w:drawing>
      </w:r>
    </w:p>
    <w:p w:rsidR="00BC26CB" w:rsidRPr="00992A4D" w:rsidRDefault="00BC26CB">
      <w:pPr>
        <w:jc w:val="both"/>
        <w:rPr>
          <w:rFonts w:eastAsia="Times New Roman" w:cs="Arial"/>
          <w:szCs w:val="24"/>
          <w:highlight w:val="white"/>
          <w:lang w:val="en-GB"/>
        </w:rPr>
      </w:pPr>
    </w:p>
    <w:p w:rsidR="00BC26CB" w:rsidRDefault="00992A4D">
      <w:pPr>
        <w:jc w:val="both"/>
        <w:rPr>
          <w:rFonts w:eastAsia="Times New Roman" w:cs="Arial"/>
          <w:szCs w:val="24"/>
          <w:highlight w:val="white"/>
          <w:lang w:val="en-GB"/>
        </w:rPr>
      </w:pPr>
      <w:r w:rsidRPr="00992A4D">
        <w:rPr>
          <w:rFonts w:eastAsia="Times New Roman" w:cs="Arial"/>
          <w:szCs w:val="24"/>
          <w:highlight w:val="white"/>
          <w:lang w:val="en-GB"/>
        </w:rPr>
        <w:t>Fi</w:t>
      </w:r>
      <w:r>
        <w:rPr>
          <w:rFonts w:eastAsia="Times New Roman" w:cs="Arial"/>
          <w:szCs w:val="24"/>
          <w:highlight w:val="white"/>
          <w:lang w:val="en-GB"/>
        </w:rPr>
        <w:t>g</w:t>
      </w:r>
      <w:r w:rsidRPr="00992A4D">
        <w:rPr>
          <w:rFonts w:eastAsia="Times New Roman" w:cs="Arial"/>
          <w:szCs w:val="24"/>
          <w:highlight w:val="white"/>
          <w:lang w:val="en-GB"/>
        </w:rPr>
        <w:t>ure 2 Experimental design of willows planting.</w:t>
      </w:r>
    </w:p>
    <w:p w:rsidR="00992A4D" w:rsidRPr="00992A4D" w:rsidRDefault="00992A4D">
      <w:pPr>
        <w:jc w:val="both"/>
        <w:rPr>
          <w:rFonts w:eastAsia="Times New Roman" w:cs="Arial"/>
          <w:szCs w:val="24"/>
          <w:highlight w:val="white"/>
          <w:lang w:val="en-GB"/>
        </w:rPr>
      </w:pPr>
      <w:r w:rsidRPr="00992A4D">
        <w:rPr>
          <w:rFonts w:eastAsia="Times New Roman" w:cs="Arial"/>
          <w:szCs w:val="24"/>
          <w:lang w:val="en-GB"/>
        </w:rPr>
        <w:t>Soil samples for the determination of chemical and physical properties were taken in the first 5 cm with soil sampling equipment in the October 2022.</w:t>
      </w:r>
    </w:p>
    <w:p w:rsidR="007522F2" w:rsidRPr="00262F5D" w:rsidRDefault="00CD3520" w:rsidP="00DF1323">
      <w:pPr>
        <w:pStyle w:val="Heading1beznumura"/>
        <w:rPr>
          <w:lang w:val="en-GB"/>
        </w:rPr>
      </w:pPr>
      <w:r w:rsidRPr="00262F5D">
        <w:rPr>
          <w:lang w:val="en-GB"/>
        </w:rPr>
        <w:lastRenderedPageBreak/>
        <w:t>Soil chemical properties</w:t>
      </w:r>
    </w:p>
    <w:p w:rsidR="005E364F" w:rsidRDefault="00992A4D">
      <w:pPr>
        <w:rPr>
          <w:lang w:val="en-GB"/>
        </w:rPr>
      </w:pPr>
      <w:r w:rsidRPr="00992A4D">
        <w:rPr>
          <w:lang w:val="en-GB"/>
        </w:rPr>
        <w:t xml:space="preserve">After the first vegetation season, the average total carbon </w:t>
      </w:r>
      <w:proofErr w:type="gramStart"/>
      <w:r w:rsidRPr="00992A4D">
        <w:rPr>
          <w:lang w:val="en-GB"/>
        </w:rPr>
        <w:t xml:space="preserve">( </w:t>
      </w:r>
      <w:proofErr w:type="spellStart"/>
      <w:r w:rsidRPr="00992A4D">
        <w:rPr>
          <w:lang w:val="en-GB"/>
        </w:rPr>
        <w:t>Ckop</w:t>
      </w:r>
      <w:proofErr w:type="spellEnd"/>
      <w:proofErr w:type="gramEnd"/>
      <w:r w:rsidRPr="00992A4D">
        <w:rPr>
          <w:lang w:val="en-GB"/>
        </w:rPr>
        <w:t xml:space="preserve"> ) in the soil is the highest when using the soil improvement agent - peat granules and p4+k2 (Fig. 3). There is a trend that as the amount of peat per hectare increases, the average amount of total carbon decreases, the carbon content of the field appears to vary more than that incorporated into the soil with fertilizer. On the other hand, total nitrogen (</w:t>
      </w:r>
      <w:proofErr w:type="spellStart"/>
      <w:r w:rsidRPr="00992A4D">
        <w:rPr>
          <w:lang w:val="en-GB"/>
        </w:rPr>
        <w:t>Nkop</w:t>
      </w:r>
      <w:proofErr w:type="spellEnd"/>
      <w:r w:rsidRPr="00992A4D">
        <w:rPr>
          <w:lang w:val="en-GB"/>
        </w:rPr>
        <w:t>.) changes in the soil are not observable.</w:t>
      </w:r>
    </w:p>
    <w:p w:rsidR="0040795E" w:rsidRDefault="0040795E">
      <w:pPr>
        <w:rPr>
          <w:noProof/>
          <w:lang w:val="en-US"/>
        </w:rPr>
      </w:pPr>
      <w:r>
        <w:rPr>
          <w:noProof/>
          <w:lang w:val="en-US"/>
        </w:rPr>
        <w:drawing>
          <wp:inline distT="0" distB="0" distL="0" distR="0" wp14:anchorId="56C47FE5">
            <wp:extent cx="5993130" cy="3426460"/>
            <wp:effectExtent l="0" t="0" r="762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93130" cy="3426460"/>
                    </a:xfrm>
                    <a:prstGeom prst="rect">
                      <a:avLst/>
                    </a:prstGeom>
                    <a:noFill/>
                  </pic:spPr>
                </pic:pic>
              </a:graphicData>
            </a:graphic>
          </wp:inline>
        </w:drawing>
      </w:r>
    </w:p>
    <w:p w:rsidR="0040795E" w:rsidRPr="00262F5D" w:rsidRDefault="0040795E">
      <w:pPr>
        <w:rPr>
          <w:color w:val="FF0000"/>
          <w:lang w:val="en-GB"/>
        </w:rPr>
      </w:pPr>
    </w:p>
    <w:p w:rsidR="007522F2" w:rsidRPr="00262F5D" w:rsidRDefault="006F4F89" w:rsidP="007522F2">
      <w:pPr>
        <w:jc w:val="center"/>
        <w:rPr>
          <w:lang w:val="en-GB"/>
        </w:rPr>
      </w:pPr>
      <w:r w:rsidRPr="006F4F89">
        <w:rPr>
          <w:lang w:val="en-GB"/>
        </w:rPr>
        <w:t xml:space="preserve">Figure 3. </w:t>
      </w:r>
      <w:r>
        <w:rPr>
          <w:lang w:val="en-GB"/>
        </w:rPr>
        <w:t>Total a</w:t>
      </w:r>
      <w:r w:rsidRPr="006F4F89">
        <w:rPr>
          <w:lang w:val="en-GB"/>
        </w:rPr>
        <w:t xml:space="preserve">mount of </w:t>
      </w:r>
      <w:r>
        <w:rPr>
          <w:lang w:val="en-GB"/>
        </w:rPr>
        <w:t xml:space="preserve">C and </w:t>
      </w:r>
      <w:proofErr w:type="gramStart"/>
      <w:r>
        <w:rPr>
          <w:lang w:val="en-GB"/>
        </w:rPr>
        <w:t xml:space="preserve">N </w:t>
      </w:r>
      <w:r w:rsidRPr="006F4F89">
        <w:rPr>
          <w:lang w:val="en-GB"/>
        </w:rPr>
        <w:t xml:space="preserve"> in</w:t>
      </w:r>
      <w:proofErr w:type="gramEnd"/>
      <w:r w:rsidRPr="006F4F89">
        <w:rPr>
          <w:lang w:val="en-GB"/>
        </w:rPr>
        <w:t xml:space="preserve"> soil after application of soil amendment</w:t>
      </w:r>
      <w:r w:rsidR="007522F2" w:rsidRPr="00262F5D">
        <w:rPr>
          <w:lang w:val="en-GB"/>
        </w:rPr>
        <w:t>.</w:t>
      </w:r>
    </w:p>
    <w:p w:rsidR="00BC26CB" w:rsidRPr="00262F5D" w:rsidRDefault="00BC26CB">
      <w:pPr>
        <w:rPr>
          <w:lang w:val="en-GB"/>
        </w:rPr>
      </w:pPr>
    </w:p>
    <w:p w:rsidR="00BC26CB" w:rsidRDefault="006F4F89">
      <w:pPr>
        <w:rPr>
          <w:noProof/>
          <w:lang w:val="en-US"/>
        </w:rPr>
      </w:pPr>
      <w:r w:rsidRPr="006F4F89">
        <w:rPr>
          <w:lang w:val="en-GB"/>
        </w:rPr>
        <w:t>Increasing the addition of peat per hectare increases potassium (K) in the soil (Fig. 4), phosphorus (P) is most abundant in the soil when ash is used as a soil amendment.</w:t>
      </w:r>
    </w:p>
    <w:p w:rsidR="0040795E" w:rsidRDefault="0040795E">
      <w:pPr>
        <w:rPr>
          <w:lang w:val="en-GB"/>
        </w:rPr>
      </w:pPr>
    </w:p>
    <w:p w:rsidR="0040795E" w:rsidRPr="00262F5D" w:rsidRDefault="0040795E">
      <w:pPr>
        <w:rPr>
          <w:lang w:val="en-GB"/>
        </w:rPr>
      </w:pPr>
      <w:r>
        <w:rPr>
          <w:noProof/>
          <w:lang w:val="en-US"/>
        </w:rPr>
        <w:lastRenderedPageBreak/>
        <w:drawing>
          <wp:inline distT="0" distB="0" distL="0" distR="0" wp14:anchorId="60846E56">
            <wp:extent cx="5944235" cy="309689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4235" cy="3096895"/>
                    </a:xfrm>
                    <a:prstGeom prst="rect">
                      <a:avLst/>
                    </a:prstGeom>
                    <a:noFill/>
                  </pic:spPr>
                </pic:pic>
              </a:graphicData>
            </a:graphic>
          </wp:inline>
        </w:drawing>
      </w:r>
    </w:p>
    <w:p w:rsidR="00221C88" w:rsidRDefault="006F4F89">
      <w:pPr>
        <w:rPr>
          <w:lang w:val="en-GB"/>
        </w:rPr>
      </w:pPr>
      <w:r w:rsidRPr="006F4F89">
        <w:rPr>
          <w:lang w:val="en-GB"/>
        </w:rPr>
        <w:t>Figure 4. Amount of the chemical elements potassium (K) and phosphorus (P) in the soil after applying the soil conditioner</w:t>
      </w:r>
      <w:r w:rsidR="00EE5838">
        <w:rPr>
          <w:lang w:val="en-GB"/>
        </w:rPr>
        <w:t>.</w:t>
      </w:r>
    </w:p>
    <w:p w:rsidR="00EE5838" w:rsidRPr="00262F5D" w:rsidRDefault="00EE5838">
      <w:pPr>
        <w:rPr>
          <w:lang w:val="en-GB"/>
        </w:rPr>
      </w:pPr>
    </w:p>
    <w:p w:rsidR="00073649" w:rsidRPr="00262F5D" w:rsidRDefault="00CD3520" w:rsidP="00CD3520">
      <w:pPr>
        <w:pStyle w:val="Heading1beznumura"/>
        <w:rPr>
          <w:lang w:val="en-GB"/>
        </w:rPr>
      </w:pPr>
      <w:r w:rsidRPr="00262F5D">
        <w:rPr>
          <w:lang w:val="en-GB"/>
        </w:rPr>
        <w:lastRenderedPageBreak/>
        <w:t>Physical properties</w:t>
      </w:r>
    </w:p>
    <w:p w:rsidR="00EE5838" w:rsidRDefault="006F4F89">
      <w:pPr>
        <w:rPr>
          <w:lang w:val="en-GB"/>
        </w:rPr>
      </w:pPr>
      <w:r w:rsidRPr="006F4F89">
        <w:rPr>
          <w:lang w:val="en-GB"/>
        </w:rPr>
        <w:t>Changes in soil density have been observed in all cases when a soil amendment is applied (Fig. 5), thus increasing the soil's air capacity, water and air permeability and reducing the possibility of anaerobic conditions. The smallest changes are observed when ash is used as a soil amendment.</w:t>
      </w:r>
    </w:p>
    <w:p w:rsidR="00BC26CB" w:rsidRPr="00262F5D" w:rsidRDefault="00A410D4">
      <w:pPr>
        <w:rPr>
          <w:lang w:val="en-GB"/>
        </w:rPr>
      </w:pPr>
      <w:r>
        <w:rPr>
          <w:noProof/>
          <w:lang w:val="en-US"/>
        </w:rPr>
        <w:drawing>
          <wp:inline distT="0" distB="0" distL="0" distR="0" wp14:anchorId="5FCD9310" wp14:editId="3E4FB1F3">
            <wp:extent cx="5943600" cy="306641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3066415"/>
                    </a:xfrm>
                    <a:prstGeom prst="rect">
                      <a:avLst/>
                    </a:prstGeom>
                  </pic:spPr>
                </pic:pic>
              </a:graphicData>
            </a:graphic>
          </wp:inline>
        </w:drawing>
      </w:r>
    </w:p>
    <w:p w:rsidR="00D804AC" w:rsidRPr="00262F5D" w:rsidRDefault="006F4F89">
      <w:pPr>
        <w:rPr>
          <w:lang w:val="en-GB"/>
        </w:rPr>
      </w:pPr>
      <w:r w:rsidRPr="006F4F89">
        <w:rPr>
          <w:lang w:val="en-GB"/>
        </w:rPr>
        <w:t>Figure 5. Average soil density after application of soil amendment.</w:t>
      </w:r>
    </w:p>
    <w:p w:rsidR="00BC26CB" w:rsidRPr="00262F5D" w:rsidRDefault="006F4F89">
      <w:pPr>
        <w:rPr>
          <w:lang w:val="en-GB"/>
        </w:rPr>
      </w:pPr>
      <w:r w:rsidRPr="006F4F89">
        <w:rPr>
          <w:lang w:val="en-GB"/>
        </w:rPr>
        <w:t>Evaluating the water permeability (Fig. 6), the highest permeability can be observed with the soil amendment agent, which contains the most peat per hectare (p4+k12), which can be explained by the fact that the porosity of the soil increased by adding peat, while when applying the soil amendment agent - ash, the water permeability is lower than even the control group.</w:t>
      </w:r>
    </w:p>
    <w:p w:rsidR="00BC26CB" w:rsidRPr="00262F5D" w:rsidRDefault="00BC26CB">
      <w:pPr>
        <w:rPr>
          <w:lang w:val="en-GB"/>
        </w:rPr>
      </w:pPr>
    </w:p>
    <w:p w:rsidR="00BC26CB" w:rsidRPr="00262F5D" w:rsidRDefault="00BC26CB">
      <w:pPr>
        <w:rPr>
          <w:lang w:val="en-GB"/>
        </w:rPr>
      </w:pPr>
    </w:p>
    <w:p w:rsidR="00BC26CB" w:rsidRPr="00262F5D" w:rsidRDefault="00BC26CB">
      <w:pPr>
        <w:rPr>
          <w:lang w:val="en-GB"/>
        </w:rPr>
      </w:pPr>
    </w:p>
    <w:p w:rsidR="00BC26CB" w:rsidRPr="00262F5D" w:rsidRDefault="00BC26CB">
      <w:pPr>
        <w:rPr>
          <w:lang w:val="en-GB"/>
        </w:rPr>
      </w:pPr>
    </w:p>
    <w:p w:rsidR="00BC26CB" w:rsidRPr="00262F5D" w:rsidRDefault="00BC26CB">
      <w:pPr>
        <w:rPr>
          <w:lang w:val="en-GB"/>
        </w:rPr>
      </w:pPr>
    </w:p>
    <w:p w:rsidR="00BC26CB" w:rsidRPr="00262F5D" w:rsidRDefault="00A410D4">
      <w:pPr>
        <w:rPr>
          <w:lang w:val="en-GB"/>
        </w:rPr>
      </w:pPr>
      <w:r>
        <w:rPr>
          <w:noProof/>
          <w:lang w:val="en-US"/>
        </w:rPr>
        <w:lastRenderedPageBreak/>
        <w:drawing>
          <wp:inline distT="0" distB="0" distL="0" distR="0" wp14:anchorId="39E6E6E3">
            <wp:extent cx="5944235" cy="343852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4235" cy="3438525"/>
                    </a:xfrm>
                    <a:prstGeom prst="rect">
                      <a:avLst/>
                    </a:prstGeom>
                    <a:noFill/>
                  </pic:spPr>
                </pic:pic>
              </a:graphicData>
            </a:graphic>
          </wp:inline>
        </w:drawing>
      </w:r>
    </w:p>
    <w:p w:rsidR="00BC26CB" w:rsidRPr="00262F5D" w:rsidRDefault="00BC26CB">
      <w:pPr>
        <w:rPr>
          <w:lang w:val="en-GB"/>
        </w:rPr>
      </w:pPr>
    </w:p>
    <w:p w:rsidR="00BC26CB" w:rsidRPr="00262F5D" w:rsidRDefault="006F4F89">
      <w:pPr>
        <w:rPr>
          <w:lang w:val="en-GB"/>
        </w:rPr>
      </w:pPr>
      <w:r w:rsidRPr="006F4F89">
        <w:rPr>
          <w:lang w:val="en-GB"/>
        </w:rPr>
        <w:t>Figure 6. Water permeability of various soil amendments.</w:t>
      </w:r>
    </w:p>
    <w:p w:rsidR="00BC26CB" w:rsidRPr="00262F5D" w:rsidRDefault="006F4F89">
      <w:pPr>
        <w:rPr>
          <w:lang w:val="en-GB"/>
        </w:rPr>
      </w:pPr>
      <w:r w:rsidRPr="006F4F89">
        <w:rPr>
          <w:lang w:val="en-GB"/>
        </w:rPr>
        <w:t>When comparing the physical and chemical properties between soil amendments, there is a correlation of permeability with soil density, pH, coarse fraction, Potassium (K) and</w:t>
      </w:r>
      <w:r w:rsidR="00144E1C">
        <w:rPr>
          <w:lang w:val="en-GB"/>
        </w:rPr>
        <w:t xml:space="preserve"> </w:t>
      </w:r>
      <w:r w:rsidRPr="006F4F89">
        <w:rPr>
          <w:lang w:val="en-GB"/>
        </w:rPr>
        <w:lastRenderedPageBreak/>
        <w:t>ash content.</w:t>
      </w:r>
      <w:r w:rsidR="003714A8" w:rsidRPr="00262F5D">
        <w:rPr>
          <w:noProof/>
          <w:lang w:val="en-US"/>
        </w:rPr>
        <w:drawing>
          <wp:inline distT="0" distB="0" distL="0" distR="0">
            <wp:extent cx="5943600" cy="5090795"/>
            <wp:effectExtent l="0" t="0" r="0" b="0"/>
            <wp:docPr id="1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5943600" cy="5090795"/>
                    </a:xfrm>
                    <a:prstGeom prst="rect">
                      <a:avLst/>
                    </a:prstGeom>
                    <a:ln/>
                  </pic:spPr>
                </pic:pic>
              </a:graphicData>
            </a:graphic>
          </wp:inline>
        </w:drawing>
      </w:r>
    </w:p>
    <w:p w:rsidR="00B15282" w:rsidRPr="00262F5D" w:rsidRDefault="006F4F89">
      <w:pPr>
        <w:rPr>
          <w:lang w:val="en-GB"/>
        </w:rPr>
      </w:pPr>
      <w:r w:rsidRPr="006F4F89">
        <w:rPr>
          <w:lang w:val="en-GB"/>
        </w:rPr>
        <w:t xml:space="preserve">Figure </w:t>
      </w:r>
      <w:r>
        <w:rPr>
          <w:lang w:val="en-GB"/>
        </w:rPr>
        <w:t>7</w:t>
      </w:r>
      <w:r w:rsidRPr="006F4F89">
        <w:rPr>
          <w:lang w:val="en-GB"/>
        </w:rPr>
        <w:t>. Correlation diagram between physical and chemical properties</w:t>
      </w:r>
    </w:p>
    <w:p w:rsidR="00B15282" w:rsidRPr="00262F5D" w:rsidRDefault="00B15282">
      <w:pPr>
        <w:rPr>
          <w:lang w:val="en-GB"/>
        </w:rPr>
      </w:pPr>
    </w:p>
    <w:p w:rsidR="00BC26CB" w:rsidRDefault="000F2620" w:rsidP="000F2620">
      <w:pPr>
        <w:rPr>
          <w:lang w:val="en-GB"/>
        </w:rPr>
      </w:pPr>
      <w:r w:rsidRPr="00262F5D">
        <w:rPr>
          <w:lang w:val="en-GB"/>
        </w:rPr>
        <w:t>A correlation has also been observed between soil total carbon and shoot height, as well as between total nitrogen and shoot height.</w:t>
      </w:r>
    </w:p>
    <w:p w:rsidR="002976CD" w:rsidRDefault="002976CD" w:rsidP="000F2620">
      <w:pPr>
        <w:rPr>
          <w:lang w:val="en-GB"/>
        </w:rPr>
      </w:pPr>
    </w:p>
    <w:p w:rsidR="002976CD" w:rsidRPr="002976CD" w:rsidRDefault="002976CD" w:rsidP="002976CD">
      <w:pPr>
        <w:spacing w:line="259" w:lineRule="auto"/>
        <w:rPr>
          <w:lang w:val="en-GB"/>
        </w:rPr>
      </w:pPr>
      <w:r>
        <w:rPr>
          <w:lang w:val="en-GB"/>
        </w:rPr>
        <w:br w:type="page"/>
      </w:r>
    </w:p>
    <w:p w:rsidR="002976CD" w:rsidRDefault="002976CD" w:rsidP="002976CD">
      <w:pPr>
        <w:pStyle w:val="Heading1beznumura"/>
      </w:pPr>
      <w:r>
        <w:lastRenderedPageBreak/>
        <w:t>Conclusions</w:t>
      </w:r>
    </w:p>
    <w:p w:rsidR="002976CD" w:rsidRPr="00923BAC" w:rsidRDefault="002976CD" w:rsidP="002976CD">
      <w:pPr>
        <w:jc w:val="both"/>
        <w:rPr>
          <w:lang w:val="en-GB"/>
        </w:rPr>
      </w:pPr>
      <w:r w:rsidRPr="00923BAC">
        <w:rPr>
          <w:lang w:val="en-GB"/>
        </w:rPr>
        <w:t xml:space="preserve">When applying a small amount of peat admixture to </w:t>
      </w:r>
      <w:r w:rsidRPr="00923BAC">
        <w:rPr>
          <w:lang w:val="en-GB"/>
        </w:rPr>
        <w:t xml:space="preserve">wood </w:t>
      </w:r>
      <w:r w:rsidRPr="00923BAC">
        <w:rPr>
          <w:lang w:val="en-GB"/>
        </w:rPr>
        <w:t>ash (</w:t>
      </w:r>
      <w:r w:rsidRPr="00923BAC">
        <w:rPr>
          <w:color w:val="000000"/>
          <w:lang w:val="en-GB"/>
        </w:rPr>
        <w:t>wood ash (4.3t ha</w:t>
      </w:r>
      <w:r w:rsidRPr="00923BAC">
        <w:rPr>
          <w:color w:val="000000"/>
          <w:vertAlign w:val="superscript"/>
          <w:lang w:val="en-GB"/>
        </w:rPr>
        <w:t>-</w:t>
      </w:r>
      <w:proofErr w:type="gramStart"/>
      <w:r w:rsidRPr="00923BAC">
        <w:rPr>
          <w:color w:val="000000"/>
          <w:vertAlign w:val="superscript"/>
          <w:lang w:val="en-GB"/>
        </w:rPr>
        <w:t>1</w:t>
      </w:r>
      <w:r w:rsidRPr="00923BAC">
        <w:rPr>
          <w:color w:val="000000"/>
          <w:lang w:val="en-GB"/>
        </w:rPr>
        <w:t>)+</w:t>
      </w:r>
      <w:proofErr w:type="gramEnd"/>
      <w:r w:rsidRPr="00923BAC">
        <w:rPr>
          <w:color w:val="000000"/>
          <w:lang w:val="en-GB"/>
        </w:rPr>
        <w:t>peat ( 2 t ha</w:t>
      </w:r>
      <w:r w:rsidRPr="00923BAC">
        <w:rPr>
          <w:color w:val="000000"/>
          <w:vertAlign w:val="superscript"/>
          <w:lang w:val="en-GB"/>
        </w:rPr>
        <w:t>-1</w:t>
      </w:r>
      <w:r w:rsidRPr="00923BAC">
        <w:rPr>
          <w:color w:val="000000"/>
          <w:lang w:val="en-GB"/>
        </w:rPr>
        <w:t>)</w:t>
      </w:r>
      <w:r w:rsidRPr="00923BAC">
        <w:rPr>
          <w:lang w:val="en-GB"/>
        </w:rPr>
        <w:t xml:space="preserve">), the </w:t>
      </w:r>
      <w:r w:rsidRPr="00923BAC">
        <w:rPr>
          <w:lang w:val="en-GB"/>
        </w:rPr>
        <w:t xml:space="preserve"> C</w:t>
      </w:r>
      <w:r w:rsidRPr="00923BAC">
        <w:rPr>
          <w:lang w:val="en-GB"/>
        </w:rPr>
        <w:t xml:space="preserve"> amount </w:t>
      </w:r>
      <w:r w:rsidRPr="00923BAC">
        <w:rPr>
          <w:lang w:val="en-GB"/>
        </w:rPr>
        <w:t xml:space="preserve">is higher than with larger peat admixtures, which is explained by the fact that the experimental field is not homogeneous in the amount of chemical elements before </w:t>
      </w:r>
      <w:r w:rsidRPr="00923BAC">
        <w:rPr>
          <w:lang w:val="en-GB"/>
        </w:rPr>
        <w:t xml:space="preserve">amendments </w:t>
      </w:r>
      <w:r w:rsidRPr="00923BAC">
        <w:rPr>
          <w:lang w:val="en-GB"/>
        </w:rPr>
        <w:t>application and it is possible that with larger amounts of peat mineralization process</w:t>
      </w:r>
      <w:r w:rsidRPr="00923BAC">
        <w:rPr>
          <w:lang w:val="en-GB"/>
        </w:rPr>
        <w:t xml:space="preserve"> has started</w:t>
      </w:r>
      <w:r w:rsidRPr="00923BAC">
        <w:rPr>
          <w:lang w:val="en-GB"/>
        </w:rPr>
        <w:t>. If the amount of carbon decreases with an increase in the amount of peat</w:t>
      </w:r>
      <w:r w:rsidRPr="00923BAC">
        <w:rPr>
          <w:lang w:val="en-GB"/>
        </w:rPr>
        <w:t xml:space="preserve"> </w:t>
      </w:r>
      <w:proofErr w:type="spellStart"/>
      <w:r w:rsidRPr="00923BAC">
        <w:rPr>
          <w:lang w:val="en-GB"/>
        </w:rPr>
        <w:t>admixtur</w:t>
      </w:r>
      <w:proofErr w:type="spellEnd"/>
      <w:r w:rsidRPr="00923BAC">
        <w:rPr>
          <w:lang w:val="en-GB"/>
        </w:rPr>
        <w:t>, then the amount of potassium in the soil increases with an increase in the addition of peat to the mixture. Soil compaction is promoted if the soil is amended with wood ash, therefore the water permeability of the s</w:t>
      </w:r>
      <w:r w:rsidR="00923BAC">
        <w:rPr>
          <w:lang w:val="en-GB"/>
        </w:rPr>
        <w:t>oil amended with ash is lower. I</w:t>
      </w:r>
      <w:r w:rsidRPr="00923BAC">
        <w:rPr>
          <w:lang w:val="en-GB"/>
        </w:rPr>
        <w:t>f the soil is amended with</w:t>
      </w:r>
      <w:r w:rsidR="00923BAC" w:rsidRPr="00923BAC">
        <w:rPr>
          <w:color w:val="000000"/>
          <w:lang w:val="en-GB"/>
        </w:rPr>
        <w:t xml:space="preserve"> </w:t>
      </w:r>
      <w:r w:rsidR="00923BAC" w:rsidRPr="00923BAC">
        <w:rPr>
          <w:color w:val="000000"/>
          <w:lang w:val="en-GB"/>
        </w:rPr>
        <w:t>wood ash (4.3t ha</w:t>
      </w:r>
      <w:r w:rsidR="00923BAC" w:rsidRPr="00923BAC">
        <w:rPr>
          <w:color w:val="000000"/>
          <w:vertAlign w:val="superscript"/>
          <w:lang w:val="en-GB"/>
        </w:rPr>
        <w:t>-1</w:t>
      </w:r>
      <w:r w:rsidR="00923BAC" w:rsidRPr="00923BAC">
        <w:rPr>
          <w:color w:val="000000"/>
          <w:lang w:val="en-GB"/>
        </w:rPr>
        <w:t>)+ peat (12 t ha</w:t>
      </w:r>
      <w:r w:rsidR="00923BAC" w:rsidRPr="00923BAC">
        <w:rPr>
          <w:color w:val="000000"/>
          <w:vertAlign w:val="superscript"/>
          <w:lang w:val="en-GB"/>
        </w:rPr>
        <w:t>-1</w:t>
      </w:r>
      <w:r w:rsidR="00923BAC" w:rsidRPr="00923BAC">
        <w:rPr>
          <w:color w:val="000000"/>
          <w:lang w:val="en-GB"/>
        </w:rPr>
        <w:t>)</w:t>
      </w:r>
      <w:r w:rsidR="00923BAC" w:rsidRPr="00923BAC">
        <w:rPr>
          <w:lang w:val="en-GB"/>
        </w:rPr>
        <w:t>,</w:t>
      </w:r>
      <w:r w:rsidRPr="00923BAC">
        <w:rPr>
          <w:lang w:val="en-GB"/>
        </w:rPr>
        <w:t xml:space="preserve"> then the highest water permeability of the soil is observed, which is related to the properties of peat such as </w:t>
      </w:r>
      <w:r w:rsidRPr="00923BAC">
        <w:rPr>
          <w:lang w:val="en-GB"/>
        </w:rPr>
        <w:t xml:space="preserve">peat </w:t>
      </w:r>
      <w:r w:rsidRPr="00923BAC">
        <w:rPr>
          <w:lang w:val="en-GB"/>
        </w:rPr>
        <w:t>porosity.</w:t>
      </w:r>
      <w:bookmarkStart w:id="1" w:name="_GoBack"/>
      <w:bookmarkEnd w:id="1"/>
    </w:p>
    <w:p w:rsidR="002976CD" w:rsidRPr="00A33E11" w:rsidRDefault="002976CD" w:rsidP="002976CD">
      <w:pPr>
        <w:jc w:val="both"/>
      </w:pPr>
    </w:p>
    <w:p w:rsidR="002976CD" w:rsidRPr="00262F5D" w:rsidRDefault="002976CD" w:rsidP="000F2620">
      <w:pPr>
        <w:rPr>
          <w:lang w:val="en-GB"/>
        </w:rPr>
      </w:pPr>
    </w:p>
    <w:sectPr w:rsidR="002976CD" w:rsidRPr="00262F5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DejaVu Sans">
    <w:charset w:val="00"/>
    <w:family w:val="swiss"/>
    <w:pitch w:val="variable"/>
    <w:sig w:usb0="E7002EFF" w:usb1="D200FDFF" w:usb2="0A246029" w:usb3="00000000" w:csb0="000001FF" w:csb1="00000000"/>
  </w:font>
  <w:font w:name="FreeSans">
    <w:altName w:val="Calibri"/>
    <w:panose1 w:val="00000000000000000000"/>
    <w:charset w:val="00"/>
    <w:family w:val="roman"/>
    <w:notTrueType/>
    <w:pitch w:val="default"/>
  </w:font>
  <w:font w:name="Arial Rounded MT Bold">
    <w:panose1 w:val="020F070403050403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omic Sans MS">
    <w:panose1 w:val="030F0702030302020204"/>
    <w:charset w:val="00"/>
    <w:family w:val="script"/>
    <w:pitch w:val="variable"/>
    <w:sig w:usb0="00000287" w:usb1="00000013" w:usb2="00000000" w:usb3="00000000" w:csb0="0000009F" w:csb1="00000000"/>
  </w:font>
  <w:font w:name="Verdana-Bold">
    <w:altName w:val="Verdan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582FED"/>
    <w:multiLevelType w:val="hybridMultilevel"/>
    <w:tmpl w:val="FCA4E24A"/>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365A52F5"/>
    <w:multiLevelType w:val="hybridMultilevel"/>
    <w:tmpl w:val="721E4A56"/>
    <w:lvl w:ilvl="0" w:tplc="0426000D">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 w15:restartNumberingAfterBreak="0">
    <w:nsid w:val="4ABD758B"/>
    <w:multiLevelType w:val="multilevel"/>
    <w:tmpl w:val="34E801E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EC80375"/>
    <w:multiLevelType w:val="hybridMultilevel"/>
    <w:tmpl w:val="C82246B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5D804D3C"/>
    <w:multiLevelType w:val="multilevel"/>
    <w:tmpl w:val="8AF098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2"/>
  </w:num>
  <w:num w:numId="2">
    <w:abstractNumId w:val="4"/>
  </w:num>
  <w:num w:numId="3">
    <w:abstractNumId w:val="1"/>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26CB"/>
    <w:rsid w:val="00004299"/>
    <w:rsid w:val="0006184C"/>
    <w:rsid w:val="000649B8"/>
    <w:rsid w:val="00073649"/>
    <w:rsid w:val="000F2620"/>
    <w:rsid w:val="00135137"/>
    <w:rsid w:val="00144E1C"/>
    <w:rsid w:val="00221C88"/>
    <w:rsid w:val="00262F5D"/>
    <w:rsid w:val="002976CD"/>
    <w:rsid w:val="00347B5B"/>
    <w:rsid w:val="003714A8"/>
    <w:rsid w:val="003D3BAF"/>
    <w:rsid w:val="0040795E"/>
    <w:rsid w:val="00482C0A"/>
    <w:rsid w:val="004D0506"/>
    <w:rsid w:val="004E1E77"/>
    <w:rsid w:val="00587C56"/>
    <w:rsid w:val="005E364F"/>
    <w:rsid w:val="006270D7"/>
    <w:rsid w:val="006E2D2F"/>
    <w:rsid w:val="006F4F89"/>
    <w:rsid w:val="007522F2"/>
    <w:rsid w:val="007A435A"/>
    <w:rsid w:val="007D1630"/>
    <w:rsid w:val="008D4A4C"/>
    <w:rsid w:val="00923BAC"/>
    <w:rsid w:val="00962BE6"/>
    <w:rsid w:val="00992A4D"/>
    <w:rsid w:val="00A410D4"/>
    <w:rsid w:val="00B15282"/>
    <w:rsid w:val="00B643E1"/>
    <w:rsid w:val="00B829E1"/>
    <w:rsid w:val="00BC26CB"/>
    <w:rsid w:val="00BF75ED"/>
    <w:rsid w:val="00C10F9D"/>
    <w:rsid w:val="00CD3520"/>
    <w:rsid w:val="00D645DE"/>
    <w:rsid w:val="00D804AC"/>
    <w:rsid w:val="00DF1323"/>
    <w:rsid w:val="00EB48DA"/>
    <w:rsid w:val="00EE5838"/>
    <w:rsid w:val="00FD63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BACD4F1"/>
  <w15:docId w15:val="{9E4F1540-F65E-4666-8EB9-E6CF636095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F2620"/>
    <w:pPr>
      <w:spacing w:line="360" w:lineRule="auto"/>
    </w:pPr>
    <w:rPr>
      <w:rFonts w:ascii="Arial" w:hAnsi="Arial"/>
      <w:sz w:val="24"/>
    </w:rPr>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ListParagraph">
    <w:name w:val="List Paragraph"/>
    <w:basedOn w:val="Normal"/>
    <w:uiPriority w:val="34"/>
    <w:qFormat/>
    <w:rsid w:val="00D479D8"/>
    <w:pPr>
      <w:ind w:left="720"/>
      <w:contextualSpacing/>
    </w:pPr>
  </w:style>
  <w:style w:type="paragraph" w:styleId="HTMLPreformatted">
    <w:name w:val="HTML Preformatted"/>
    <w:basedOn w:val="Normal"/>
    <w:link w:val="HTMLPreformattedChar"/>
    <w:uiPriority w:val="99"/>
    <w:unhideWhenUsed/>
    <w:rsid w:val="004650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4650F7"/>
    <w:rPr>
      <w:rFonts w:ascii="Courier New" w:eastAsia="Times New Roman" w:hAnsi="Courier New" w:cs="Courier New"/>
      <w:sz w:val="20"/>
      <w:szCs w:val="20"/>
    </w:rPr>
  </w:style>
  <w:style w:type="character" w:customStyle="1" w:styleId="gnd-iwgdh3b">
    <w:name w:val="gnd-iwgdh3b"/>
    <w:basedOn w:val="DefaultParagraphFont"/>
    <w:rsid w:val="004650F7"/>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styleId="TableGrid">
    <w:name w:val="Table Grid"/>
    <w:basedOn w:val="TableNormal"/>
    <w:uiPriority w:val="39"/>
    <w:rsid w:val="004E1E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B829E1"/>
    <w:pPr>
      <w:suppressAutoHyphens/>
      <w:spacing w:before="113" w:after="0" w:line="288" w:lineRule="auto"/>
      <w:ind w:left="1134"/>
      <w:jc w:val="both"/>
    </w:pPr>
    <w:rPr>
      <w:rFonts w:ascii="Times New Roman" w:eastAsia="DejaVu Sans" w:hAnsi="Times New Roman" w:cs="FreeSans"/>
      <w:kern w:val="2"/>
      <w:szCs w:val="24"/>
      <w:lang w:eastAsia="zh-CN" w:bidi="hi-IN"/>
    </w:rPr>
  </w:style>
  <w:style w:type="character" w:customStyle="1" w:styleId="BodyTextChar">
    <w:name w:val="Body Text Char"/>
    <w:basedOn w:val="DefaultParagraphFont"/>
    <w:link w:val="BodyText"/>
    <w:rsid w:val="00B829E1"/>
    <w:rPr>
      <w:rFonts w:ascii="Times New Roman" w:eastAsia="DejaVu Sans" w:hAnsi="Times New Roman" w:cs="FreeSans"/>
      <w:kern w:val="2"/>
      <w:sz w:val="24"/>
      <w:szCs w:val="24"/>
      <w:lang w:eastAsia="zh-CN" w:bidi="hi-IN"/>
    </w:rPr>
  </w:style>
  <w:style w:type="paragraph" w:customStyle="1" w:styleId="Heading1beznumura">
    <w:name w:val="Heading 1 bez numura"/>
    <w:basedOn w:val="Heading1"/>
    <w:next w:val="Normal"/>
    <w:qFormat/>
    <w:rsid w:val="007D1630"/>
    <w:pPr>
      <w:pageBreakBefore/>
      <w:suppressAutoHyphens/>
      <w:spacing w:before="240" w:line="240" w:lineRule="auto"/>
      <w:outlineLvl w:val="9"/>
    </w:pPr>
    <w:rPr>
      <w:rFonts w:ascii="Arial Rounded MT Bold" w:eastAsia="DejaVu Sans" w:hAnsi="Arial Rounded MT Bold" w:cs="FreeSans"/>
      <w:caps/>
      <w:color w:val="002060"/>
      <w:kern w:val="2"/>
      <w:sz w:val="32"/>
      <w:szCs w:val="40"/>
      <w:lang w:eastAsia="zh-CN" w:bidi="hi-IN"/>
    </w:rPr>
  </w:style>
  <w:style w:type="character" w:customStyle="1" w:styleId="fontstyle01">
    <w:name w:val="fontstyle01"/>
    <w:basedOn w:val="DefaultParagraphFont"/>
    <w:rsid w:val="00482C0A"/>
    <w:rPr>
      <w:rFonts w:ascii="Verdana" w:hAnsi="Verdana" w:hint="default"/>
      <w:b w:val="0"/>
      <w:bCs w:val="0"/>
      <w:i w:val="0"/>
      <w:iCs w:val="0"/>
      <w:color w:val="60606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gBdDB9R95r77NCGv9kZBhEtFpg==">CgMxLjAyCGguZ2pkZ3hzOABqIQoUc3VnZ2VzdC5ya2xieGFnMXZ4OHUSCVZpa2EgVmVuZGohChRzdWdnZXN0LnhlZzlqcjloM2pmbhIJVmlrYSBWZW5kaiEKFHN1Z2dlc3QubWsxYnhpczJxdGcyEglWaWthIFZlbmRqIQoUc3VnZ2VzdC5rdTJxZng3N3M0dWcSCVZpa2EgVmVuZGohChRzdWdnZXN0Lms5eXFuYXo1cDJzbRIJVmlrYSBWZW5kciExWTZjYW5HUTNyaDNMTkl6Sk8tZGE5bDdIYmNKRGRxbU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2DCD41AC-1AC1-429A-8397-B4DD611658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11</Pages>
  <Words>910</Words>
  <Characters>4701</Characters>
  <Application>Microsoft Office Word</Application>
  <DocSecurity>0</DocSecurity>
  <Lines>124</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Viktorija Vendiņa</dc:creator>
  <cp:lastModifiedBy>Viktorija Vendiņa</cp:lastModifiedBy>
  <cp:revision>4</cp:revision>
  <dcterms:created xsi:type="dcterms:W3CDTF">2023-10-30T13:53:00Z</dcterms:created>
  <dcterms:modified xsi:type="dcterms:W3CDTF">2023-10-31T12:47:00Z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daa44d08-3a0e-4c8a-b4af-269383d2c41a</vt:lpwstr>
  </property>
</Properties>
</file>