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F53C3E" w14:textId="1B94EA4F" w:rsidR="00477F6F" w:rsidRPr="000B453F" w:rsidRDefault="00477F6F" w:rsidP="00477F6F">
      <w:pPr>
        <w:pStyle w:val="0Nosaukums1"/>
        <w:rPr>
          <w:rFonts w:ascii="Ariel" w:hAnsi="Ariel"/>
          <w:b w:val="0"/>
          <w:sz w:val="24"/>
          <w:szCs w:val="24"/>
          <w:lang w:val="en-US"/>
        </w:rPr>
      </w:pPr>
      <w:r w:rsidRPr="000B453F">
        <w:rPr>
          <w:rFonts w:ascii="Ariel" w:hAnsi="Ariel"/>
          <w:b w:val="0"/>
          <w:sz w:val="24"/>
          <w:szCs w:val="24"/>
          <w:lang w:val="en-US"/>
        </w:rPr>
        <w:t>Līdz šim izmantoto tehnoloģiju un metožu priekšrocību un trūkumu novērtējums izmēģinājumu stādījumos un sējumos, kas ierīkoti marginālas platībās augsni ielabojot ar organiskas izcelsmes ielabošanas līdzekļiem</w:t>
      </w:r>
    </w:p>
    <w:p w14:paraId="1EA90C98" w14:textId="5654EB86" w:rsidR="00477F6F" w:rsidRPr="00D16598" w:rsidRDefault="00477F6F" w:rsidP="00477F6F">
      <w:pPr>
        <w:pStyle w:val="0Nosaukums1"/>
        <w:rPr>
          <w:rFonts w:ascii="Ariel" w:hAnsi="Ariel"/>
          <w:sz w:val="24"/>
          <w:szCs w:val="24"/>
          <w:lang w:val="en-US"/>
        </w:rPr>
      </w:pPr>
    </w:p>
    <w:p w14:paraId="05FFE59C" w14:textId="3A7C1328" w:rsidR="00477F6F" w:rsidRPr="00D16598" w:rsidRDefault="0062619D" w:rsidP="000B453F">
      <w:pPr>
        <w:pStyle w:val="0Nosaukums1"/>
        <w:rPr>
          <w:rFonts w:ascii="Ariel" w:hAnsi="Ariel"/>
          <w:sz w:val="24"/>
          <w:szCs w:val="24"/>
          <w:lang w:val="en-US"/>
        </w:rPr>
      </w:pPr>
      <w:r>
        <w:rPr>
          <w:rFonts w:ascii="Ariel" w:hAnsi="Ariel"/>
          <w:caps w:val="0"/>
          <w:sz w:val="24"/>
          <w:szCs w:val="24"/>
          <w:lang w:val="en-US"/>
        </w:rPr>
        <w:t>E</w:t>
      </w:r>
      <w:r w:rsidRPr="00D16598">
        <w:rPr>
          <w:rFonts w:ascii="Ariel" w:hAnsi="Ariel"/>
          <w:caps w:val="0"/>
          <w:sz w:val="24"/>
          <w:szCs w:val="24"/>
          <w:lang w:val="en-US"/>
        </w:rPr>
        <w:t>valuation of technologies and an assessment of the advantages and disadvantages of methods currently used in plantations on marginal lands where soil has been enriched with organic source amendments</w:t>
      </w:r>
    </w:p>
    <w:p w14:paraId="4DA065CE" w14:textId="1D6E785D" w:rsidR="00477F6F" w:rsidRPr="00D16598" w:rsidRDefault="00477F6F" w:rsidP="00477F6F">
      <w:pPr>
        <w:pStyle w:val="0Nosaukums1"/>
        <w:rPr>
          <w:rFonts w:ascii="Ariel" w:hAnsi="Ariel"/>
          <w:sz w:val="24"/>
          <w:szCs w:val="24"/>
          <w:lang w:val="en-US"/>
        </w:rPr>
      </w:pPr>
    </w:p>
    <w:p w14:paraId="320C4A2C" w14:textId="6F1DDAFB" w:rsidR="00477F6F" w:rsidRPr="000B453F" w:rsidRDefault="000B453F" w:rsidP="00477F6F">
      <w:pPr>
        <w:pStyle w:val="0Nosaukums1"/>
        <w:rPr>
          <w:rFonts w:ascii="Arial Rounded MT Bold" w:hAnsi="Arial Rounded MT Bold"/>
          <w:sz w:val="24"/>
          <w:szCs w:val="24"/>
          <w:lang w:val="en-US"/>
        </w:rPr>
      </w:pPr>
      <w:r w:rsidRPr="000B453F">
        <w:rPr>
          <w:rFonts w:ascii="Arial Rounded MT Bold" w:hAnsi="Arial Rounded MT Bold"/>
          <w:noProof/>
          <w:sz w:val="24"/>
          <w:szCs w:val="24"/>
          <w:lang w:val="en-US"/>
        </w:rPr>
        <w:drawing>
          <wp:inline distT="0" distB="0" distL="0" distR="0" wp14:anchorId="0D9EF71A" wp14:editId="5D51DD24">
            <wp:extent cx="5760000" cy="3232653"/>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000" cy="3232653"/>
                    </a:xfrm>
                    <a:prstGeom prst="ellipse">
                      <a:avLst/>
                    </a:prstGeom>
                    <a:ln>
                      <a:noFill/>
                    </a:ln>
                    <a:effectLst>
                      <a:softEdge rad="112500"/>
                    </a:effectLst>
                  </pic:spPr>
                </pic:pic>
              </a:graphicData>
            </a:graphic>
          </wp:inline>
        </w:drawing>
      </w:r>
    </w:p>
    <w:p w14:paraId="02FE6376" w14:textId="4F0B4D0A" w:rsidR="00477F6F" w:rsidRPr="000B453F" w:rsidRDefault="00477F6F" w:rsidP="00477F6F">
      <w:pPr>
        <w:pStyle w:val="0Nosaukums1"/>
        <w:rPr>
          <w:rFonts w:ascii="Arial" w:hAnsi="Arial" w:cs="Arial"/>
          <w:b w:val="0"/>
          <w:sz w:val="24"/>
          <w:szCs w:val="24"/>
          <w:lang w:val="en-US"/>
        </w:rPr>
      </w:pPr>
      <w:r w:rsidRPr="000B453F">
        <w:rPr>
          <w:rFonts w:ascii="Arial" w:hAnsi="Arial" w:cs="Arial"/>
          <w:b w:val="0"/>
          <w:sz w:val="24"/>
          <w:szCs w:val="24"/>
          <w:lang w:val="en-US"/>
        </w:rPr>
        <w:t>2.1 Iepriekš ierīkotajos izmēģinājumu objektos ierīkoto koku stādījumu un sējumu biomasas un saglabāšanās uzmērījumi</w:t>
      </w:r>
    </w:p>
    <w:p w14:paraId="010B5AA9" w14:textId="23A3491A" w:rsidR="00477F6F" w:rsidRPr="000B453F" w:rsidRDefault="00477F6F" w:rsidP="00477F6F">
      <w:pPr>
        <w:pStyle w:val="0Nosaukums1"/>
        <w:rPr>
          <w:rFonts w:ascii="Arial Rounded MT Bold" w:hAnsi="Arial Rounded MT Bold"/>
          <w:sz w:val="24"/>
          <w:szCs w:val="24"/>
          <w:lang w:val="en-US"/>
        </w:rPr>
      </w:pPr>
      <w:r w:rsidRPr="000B453F">
        <w:rPr>
          <w:rFonts w:ascii="Arial Rounded MT Bold" w:hAnsi="Arial Rounded MT Bold"/>
          <w:sz w:val="24"/>
          <w:szCs w:val="24"/>
          <w:lang w:val="en-US"/>
        </w:rPr>
        <w:t>2.1. Evaluation of tree and crop growth and survival in previously established experimental study sites</w:t>
      </w:r>
    </w:p>
    <w:p w14:paraId="62E352C2" w14:textId="77777777" w:rsidR="00477F6F" w:rsidRPr="00D16598" w:rsidRDefault="00477F6F" w:rsidP="00477F6F">
      <w:pPr>
        <w:jc w:val="center"/>
        <w:rPr>
          <w:rFonts w:ascii="Ariel" w:eastAsia="Times New Roman" w:hAnsi="Ariel" w:cs="Times New Roman"/>
          <w:color w:val="1F3864" w:themeColor="accent1" w:themeShade="80"/>
          <w:sz w:val="36"/>
          <w:szCs w:val="36"/>
        </w:rPr>
      </w:pPr>
    </w:p>
    <w:p w14:paraId="5C0A28F0" w14:textId="77777777" w:rsidR="00477F6F" w:rsidRPr="00D16598" w:rsidRDefault="00477F6F" w:rsidP="00477F6F">
      <w:pPr>
        <w:jc w:val="center"/>
        <w:rPr>
          <w:rFonts w:ascii="Ariel" w:eastAsia="Times New Roman" w:hAnsi="Ariel" w:cs="Times New Roman"/>
          <w:color w:val="1F3864" w:themeColor="accent1" w:themeShade="80"/>
          <w:sz w:val="36"/>
          <w:szCs w:val="36"/>
        </w:rPr>
      </w:pPr>
    </w:p>
    <w:p w14:paraId="23D16D7F" w14:textId="0B5FF740" w:rsidR="00477F6F" w:rsidRPr="00D16598" w:rsidRDefault="00477F6F" w:rsidP="00477F6F">
      <w:pPr>
        <w:jc w:val="center"/>
        <w:rPr>
          <w:rFonts w:ascii="Ariel" w:eastAsia="Times New Roman" w:hAnsi="Ariel" w:cs="Times New Roman"/>
          <w:color w:val="1F3864" w:themeColor="accent1" w:themeShade="80"/>
          <w:sz w:val="36"/>
          <w:szCs w:val="36"/>
        </w:rPr>
      </w:pPr>
    </w:p>
    <w:p w14:paraId="19701F90" w14:textId="34625882" w:rsidR="00477F6F" w:rsidRPr="00D16598" w:rsidRDefault="00477F6F" w:rsidP="00477F6F">
      <w:pPr>
        <w:jc w:val="center"/>
        <w:rPr>
          <w:rFonts w:ascii="Ariel" w:hAnsi="Ariel"/>
          <w:b/>
          <w:caps/>
          <w:color w:val="4472C4" w:themeColor="accent1"/>
          <w:sz w:val="36"/>
          <w:szCs w:val="36"/>
          <w:lang w:val="en-US"/>
        </w:rPr>
      </w:pPr>
      <w:r w:rsidRPr="00D16598">
        <w:rPr>
          <w:rFonts w:ascii="Ariel" w:eastAsia="Times New Roman" w:hAnsi="Ariel" w:cs="Times New Roman"/>
          <w:color w:val="1F3864" w:themeColor="accent1" w:themeShade="80"/>
          <w:sz w:val="36"/>
          <w:szCs w:val="36"/>
        </w:rPr>
        <w:t>Salaspils 2023</w:t>
      </w:r>
    </w:p>
    <w:p w14:paraId="277815DD" w14:textId="5810A2F9" w:rsidR="00477F6F" w:rsidRPr="00D16598" w:rsidRDefault="00477F6F" w:rsidP="00477F6F">
      <w:pPr>
        <w:pStyle w:val="0Nosaukums1"/>
        <w:rPr>
          <w:rFonts w:ascii="Ariel" w:hAnsi="Ariel"/>
          <w:lang w:val="en-US"/>
        </w:rPr>
      </w:pPr>
    </w:p>
    <w:p w14:paraId="2BA1BDF8" w14:textId="269CC30E" w:rsidR="00477F6F" w:rsidRPr="00D16598" w:rsidRDefault="00477F6F" w:rsidP="00477F6F">
      <w:pPr>
        <w:rPr>
          <w:rFonts w:ascii="Ariel" w:hAnsi="Ariel"/>
          <w:lang w:val="en-US"/>
        </w:rPr>
      </w:pPr>
    </w:p>
    <w:p w14:paraId="433F09A9" w14:textId="11490B91" w:rsidR="00477F6F" w:rsidRPr="00D16598" w:rsidRDefault="000B453F">
      <w:pPr>
        <w:rPr>
          <w:rFonts w:ascii="Ariel" w:hAnsi="Ariel"/>
          <w:b/>
          <w:iCs/>
          <w:sz w:val="32"/>
          <w:szCs w:val="32"/>
          <w:lang w:val="en-US"/>
        </w:rPr>
      </w:pPr>
      <w:r w:rsidRPr="00D16598">
        <w:rPr>
          <w:rFonts w:ascii="Ariel" w:hAnsi="Ariel"/>
          <w:noProof/>
        </w:rPr>
        <mc:AlternateContent>
          <mc:Choice Requires="wps">
            <w:drawing>
              <wp:anchor distT="45720" distB="45720" distL="114300" distR="114300" simplePos="0" relativeHeight="251659264" behindDoc="0" locked="0" layoutInCell="1" allowOverlap="1" wp14:anchorId="3A3A3F3C" wp14:editId="66CB3011">
                <wp:simplePos x="0" y="0"/>
                <wp:positionH relativeFrom="margin">
                  <wp:posOffset>109855</wp:posOffset>
                </wp:positionH>
                <wp:positionV relativeFrom="paragraph">
                  <wp:posOffset>922020</wp:posOffset>
                </wp:positionV>
                <wp:extent cx="5113020" cy="2676525"/>
                <wp:effectExtent l="0" t="0" r="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3020" cy="2676525"/>
                        </a:xfrm>
                        <a:prstGeom prst="rect">
                          <a:avLst/>
                        </a:prstGeom>
                        <a:solidFill>
                          <a:srgbClr val="FFFFFF"/>
                        </a:solidFill>
                        <a:ln w="9525">
                          <a:noFill/>
                          <a:miter lim="800000"/>
                          <a:headEnd/>
                          <a:tailEnd/>
                        </a:ln>
                      </wps:spPr>
                      <wps:txbx>
                        <w:txbxContent>
                          <w:p w14:paraId="670D0284" w14:textId="2384194A" w:rsidR="00477F6F" w:rsidRPr="000B453F" w:rsidRDefault="00477F6F" w:rsidP="00477F6F">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0B453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w:t>
                            </w:r>
                            <w:r w:rsidR="000B453F" w:rsidRPr="000B453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hors</w:t>
                            </w:r>
                            <w:proofErr w:type="spellEnd"/>
                          </w:p>
                          <w:p w14:paraId="79267AF6" w14:textId="77777777" w:rsidR="00477F6F" w:rsidRPr="00BD7BBE" w:rsidRDefault="00477F6F" w:rsidP="00477F6F">
                            <w:pPr>
                              <w:rPr>
                                <w:rFonts w:cs="Arial"/>
                                <w:color w:val="002060"/>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B24B1D9" w14:textId="10D1D4DF" w:rsidR="00477F6F" w:rsidRPr="00BD7BBE" w:rsidRDefault="00477F6F" w:rsidP="00477F6F">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Kristaps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Makovskis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r w:rsidR="000B453F"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project leader, responsible for measurements, data analysis </w:t>
                            </w:r>
                          </w:p>
                          <w:p w14:paraId="31B10F4E" w14:textId="788C3E24" w:rsidR="000B453F" w:rsidRPr="00BD7BBE" w:rsidRDefault="000B453F" w:rsidP="00477F6F">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Kārlis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Dūmiņš</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field works</w:t>
                            </w:r>
                          </w:p>
                          <w:p w14:paraId="3738EDD4" w14:textId="24F695BD" w:rsidR="000B453F" w:rsidRPr="00BD7BBE" w:rsidRDefault="000B453F" w:rsidP="00477F6F">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Toms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Arturs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Štāls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field works</w:t>
                            </w:r>
                          </w:p>
                          <w:p w14:paraId="19C78EAD" w14:textId="5EBD0EDE" w:rsidR="00477F6F" w:rsidRPr="00BD7BBE" w:rsidRDefault="00477F6F" w:rsidP="00477F6F">
                            <w:pPr>
                              <w:rPr>
                                <w:rFonts w:cs="Arial"/>
                                <w:color w:val="002060"/>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Dagnija Lazdiņa – </w:t>
                            </w:r>
                            <w:r w:rsidR="000B453F"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idea and concept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3A3F3C" id="_x0000_t202" coordsize="21600,21600" o:spt="202" path="m,l,21600r21600,l21600,xe">
                <v:stroke joinstyle="miter"/>
                <v:path gradientshapeok="t" o:connecttype="rect"/>
              </v:shapetype>
              <v:shape id="Text Box 2" o:spid="_x0000_s1026" type="#_x0000_t202" style="position:absolute;margin-left:8.65pt;margin-top:72.6pt;width:402.6pt;height:210.7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DcbIAIAAB4EAAAOAAAAZHJzL2Uyb0RvYy54bWysU9tu2zAMfR+wfxD0vviyJG2NOEWXLsOA&#10;7gK0+wBZlmNhkqhJSuzs60fJaZptb8P0IFAieUgekqvbUStyEM5LMDUtZjklwnBopdnV9NvT9s01&#10;JT4w0zIFRtT0KDy9Xb9+tRpsJUroQbXCEQQxvhpsTfsQbJVlnvdCMz8DKwwqO3CaBXy6XdY6NiC6&#10;VlmZ58tsANdaB1x4j7/3k5KuE37XCR6+dJ0XgaiaYm4h3S7dTbyz9YpVO8dsL/kpDfYPWWgmDQY9&#10;Q92zwMjeyb+gtOQOPHRhxkFn0HWSi1QDVlPkf1Tz2DMrUi1Ijrdnmvz/g+WfD18dkW1Ny+KKEsM0&#10;NulJjIG8g5GUkZ/B+grNHi0ahhG/sc+pVm8fgH/3xMCmZ2Yn7pyDoResxfyK6JlduE44PoI0wydo&#10;MQzbB0hAY+d0JA/pIIiOfTqeexNT4fi5KIq3eYkqjrpyebVclIsUg1XP7tb58EGAJlGoqcPmJ3h2&#10;ePAhpsOqZ5MYzYOS7VYqlR5u12yUIweGg7JN54T+m5kyZKjpTYwdvQxE/zRDWgYcZCV1Ta/zeKI7&#10;qyId702b5MCkmmTMRJkTP5GSiZwwNiMaRtIaaI/IlINpYHHBUOjB/aRkwGGtqf+xZ05Qoj4aZPum&#10;mM/jdKfHfHEVeXKXmuZSwwxHqJoGSiZxE9JGTBXdYVc6mfh6yeSUKw5hovG0MHHKL9/J6mWt178A&#10;AAD//wMAUEsDBBQABgAIAAAAIQCTQJxU3gAAAAoBAAAPAAAAZHJzL2Rvd25yZXYueG1sTI/BToNA&#10;EIbvJr7DZky8GLuIBSqyNGqi8draBxhgCkR2lrDbQt/e8aSnyZ/58s83xXaxgzrT5HvHBh5WESji&#10;2jU9twYOX+/3G1A+IDc4OCYDF/KwLa+vCswbN/OOzvvQKilhn6OBLoQx19rXHVn0KzcSy+7oJotB&#10;4tTqZsJZyu2g4yhKtcWe5UKHI711VH/vT9bA8XO+S57m6iMcst06fcU+q9zFmNub5eUZVKAl/MHw&#10;qy/qUIpT5U7ceDVIzh6FlLlOYlACbOI4AVUZSNI0A10W+v8L5Q8AAAD//wMAUEsBAi0AFAAGAAgA&#10;AAAhALaDOJL+AAAA4QEAABMAAAAAAAAAAAAAAAAAAAAAAFtDb250ZW50X1R5cGVzXS54bWxQSwEC&#10;LQAUAAYACAAAACEAOP0h/9YAAACUAQAACwAAAAAAAAAAAAAAAAAvAQAAX3JlbHMvLnJlbHNQSwEC&#10;LQAUAAYACAAAACEAnAw3GyACAAAeBAAADgAAAAAAAAAAAAAAAAAuAgAAZHJzL2Uyb0RvYy54bWxQ&#10;SwECLQAUAAYACAAAACEAk0CcVN4AAAAKAQAADwAAAAAAAAAAAAAAAAB6BAAAZHJzL2Rvd25yZXYu&#10;eG1sUEsFBgAAAAAEAAQA8wAAAIUFAAAAAA==&#10;" stroked="f">
                <v:textbox>
                  <w:txbxContent>
                    <w:p w14:paraId="670D0284" w14:textId="2384194A" w:rsidR="00477F6F" w:rsidRPr="000B453F" w:rsidRDefault="00477F6F" w:rsidP="00477F6F">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0B453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w:t>
                      </w:r>
                      <w:r w:rsidR="000B453F" w:rsidRPr="000B453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hors</w:t>
                      </w:r>
                      <w:proofErr w:type="spellEnd"/>
                    </w:p>
                    <w:p w14:paraId="79267AF6" w14:textId="77777777" w:rsidR="00477F6F" w:rsidRPr="00BD7BBE" w:rsidRDefault="00477F6F" w:rsidP="00477F6F">
                      <w:pPr>
                        <w:rPr>
                          <w:rFonts w:cs="Arial"/>
                          <w:color w:val="002060"/>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B24B1D9" w14:textId="10D1D4DF" w:rsidR="00477F6F" w:rsidRPr="00BD7BBE" w:rsidRDefault="00477F6F" w:rsidP="00477F6F">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Kristaps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Makovskis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r w:rsidR="000B453F"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project leader, responsible for measurements, data analysis </w:t>
                      </w:r>
                    </w:p>
                    <w:p w14:paraId="31B10F4E" w14:textId="788C3E24" w:rsidR="000B453F" w:rsidRPr="00BD7BBE" w:rsidRDefault="000B453F" w:rsidP="00477F6F">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Kārlis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Dūmiņš</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field works</w:t>
                      </w:r>
                    </w:p>
                    <w:p w14:paraId="3738EDD4" w14:textId="24F695BD" w:rsidR="000B453F" w:rsidRPr="00BD7BBE" w:rsidRDefault="000B453F" w:rsidP="00477F6F">
                      <w:pPr>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Toms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Arturs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Štāls</w:t>
                      </w:r>
                      <w:proofErr w:type="spellEnd"/>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field works</w:t>
                      </w:r>
                    </w:p>
                    <w:p w14:paraId="19C78EAD" w14:textId="5EBD0EDE" w:rsidR="00477F6F" w:rsidRPr="00BD7BBE" w:rsidRDefault="00477F6F" w:rsidP="00477F6F">
                      <w:pPr>
                        <w:rPr>
                          <w:rFonts w:cs="Arial"/>
                          <w:color w:val="002060"/>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Dagnija Lazdiņa – </w:t>
                      </w:r>
                      <w:r w:rsidR="000B453F" w:rsidRPr="00BD7BBE">
                        <w:rPr>
                          <w:rStyle w:val="fontstyle01"/>
                          <w:rFonts w:ascii="Arial" w:hAnsi="Arial" w:cs="Arial"/>
                          <w:color w:val="002060"/>
                          <w:sz w:val="24"/>
                          <w:szCs w:val="24"/>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idea and concept</w:t>
                      </w:r>
                    </w:p>
                  </w:txbxContent>
                </v:textbox>
                <w10:wrap type="square" anchorx="margin"/>
              </v:shape>
            </w:pict>
          </mc:Fallback>
        </mc:AlternateContent>
      </w:r>
      <w:r w:rsidR="00477F6F" w:rsidRPr="00D16598">
        <w:rPr>
          <w:rFonts w:ascii="Ariel" w:hAnsi="Ariel"/>
          <w:noProof/>
        </w:rPr>
        <mc:AlternateContent>
          <mc:Choice Requires="wps">
            <w:drawing>
              <wp:anchor distT="45720" distB="45720" distL="114300" distR="114300" simplePos="0" relativeHeight="251661312" behindDoc="0" locked="0" layoutInCell="1" allowOverlap="1" wp14:anchorId="51C354C0" wp14:editId="058012F7">
                <wp:simplePos x="0" y="0"/>
                <wp:positionH relativeFrom="margin">
                  <wp:posOffset>-228600</wp:posOffset>
                </wp:positionH>
                <wp:positionV relativeFrom="paragraph">
                  <wp:posOffset>5036185</wp:posOffset>
                </wp:positionV>
                <wp:extent cx="6057900" cy="1404620"/>
                <wp:effectExtent l="0" t="0" r="0"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404620"/>
                        </a:xfrm>
                        <a:prstGeom prst="rect">
                          <a:avLst/>
                        </a:prstGeom>
                        <a:solidFill>
                          <a:srgbClr val="FFFFFF"/>
                        </a:solidFill>
                        <a:ln w="9525">
                          <a:noFill/>
                          <a:miter lim="800000"/>
                          <a:headEnd/>
                          <a:tailEnd/>
                        </a:ln>
                      </wps:spPr>
                      <wps:txbx>
                        <w:txbxContent>
                          <w:p w14:paraId="74D82DB0" w14:textId="0DDDAB9C" w:rsidR="00477F6F" w:rsidRDefault="00477F6F" w:rsidP="00477F6F">
                            <w:pPr>
                              <w:rPr>
                                <w:rFonts w:ascii="Verdana-Bold" w:hAnsi="Verdana-Bold"/>
                                <w:b/>
                                <w:bCs/>
                                <w:color w:val="606060"/>
                                <w:sz w:val="20"/>
                                <w:szCs w:val="20"/>
                              </w:rPr>
                            </w:pPr>
                            <w:r w:rsidRPr="005D3EDB">
                              <w:rPr>
                                <w:rFonts w:ascii="Verdana-Bold" w:hAnsi="Verdana-Bold"/>
                                <w:b/>
                                <w:bCs/>
                                <w:color w:val="606060"/>
                                <w:sz w:val="20"/>
                                <w:szCs w:val="20"/>
                              </w:rPr>
                              <w:t xml:space="preserve">Materiāls </w:t>
                            </w:r>
                            <w:r w:rsidR="00BD7BBE">
                              <w:rPr>
                                <w:rFonts w:ascii="Verdana-Bold" w:hAnsi="Verdana-Bold"/>
                                <w:b/>
                                <w:bCs/>
                                <w:color w:val="606060"/>
                                <w:sz w:val="20"/>
                                <w:szCs w:val="20"/>
                              </w:rPr>
                              <w:t xml:space="preserve">angļu valodā </w:t>
                            </w:r>
                            <w:r w:rsidRPr="005D3EDB">
                              <w:rPr>
                                <w:rFonts w:ascii="Verdana-Bold" w:hAnsi="Verdana-Bold"/>
                                <w:b/>
                                <w:bCs/>
                                <w:color w:val="606060"/>
                                <w:sz w:val="20"/>
                                <w:szCs w:val="20"/>
                              </w:rPr>
                              <w:t>sagatavots analizējot LVMI Silava 20</w:t>
                            </w:r>
                            <w:r w:rsidR="00865353">
                              <w:rPr>
                                <w:rFonts w:ascii="Verdana-Bold" w:hAnsi="Verdana-Bold"/>
                                <w:b/>
                                <w:bCs/>
                                <w:color w:val="606060"/>
                                <w:sz w:val="20"/>
                                <w:szCs w:val="20"/>
                              </w:rPr>
                              <w:t>11</w:t>
                            </w:r>
                            <w:r w:rsidRPr="005D3EDB">
                              <w:rPr>
                                <w:rFonts w:ascii="Verdana-Bold" w:hAnsi="Verdana-Bold"/>
                                <w:b/>
                                <w:bCs/>
                                <w:color w:val="606060"/>
                                <w:sz w:val="20"/>
                                <w:szCs w:val="20"/>
                              </w:rPr>
                              <w:t>-20</w:t>
                            </w:r>
                            <w:r>
                              <w:rPr>
                                <w:rFonts w:ascii="Verdana-Bold" w:hAnsi="Verdana-Bold"/>
                                <w:b/>
                                <w:bCs/>
                                <w:color w:val="606060"/>
                                <w:sz w:val="20"/>
                                <w:szCs w:val="20"/>
                              </w:rPr>
                              <w:t>23</w:t>
                            </w:r>
                            <w:r w:rsidRPr="005D3EDB">
                              <w:rPr>
                                <w:rFonts w:ascii="Verdana-Bold" w:hAnsi="Verdana-Bold"/>
                                <w:b/>
                                <w:bCs/>
                                <w:color w:val="606060"/>
                                <w:sz w:val="20"/>
                                <w:szCs w:val="20"/>
                              </w:rPr>
                              <w:t>.gad</w:t>
                            </w:r>
                            <w:r>
                              <w:rPr>
                                <w:rFonts w:ascii="Verdana-Bold" w:hAnsi="Verdana-Bold"/>
                                <w:b/>
                                <w:bCs/>
                                <w:color w:val="606060"/>
                                <w:sz w:val="20"/>
                                <w:szCs w:val="20"/>
                              </w:rPr>
                              <w:t>ā</w:t>
                            </w:r>
                            <w:r w:rsidRPr="005D3EDB">
                              <w:rPr>
                                <w:rFonts w:ascii="Verdana-Bold" w:hAnsi="Verdana-Bold"/>
                                <w:b/>
                                <w:bCs/>
                                <w:color w:val="606060"/>
                                <w:sz w:val="20"/>
                                <w:szCs w:val="20"/>
                              </w:rPr>
                              <w:t xml:space="preserve"> ierīkot</w:t>
                            </w:r>
                            <w:r>
                              <w:rPr>
                                <w:rFonts w:ascii="Verdana-Bold" w:hAnsi="Verdana-Bold"/>
                                <w:b/>
                                <w:bCs/>
                                <w:color w:val="606060"/>
                                <w:sz w:val="20"/>
                                <w:szCs w:val="20"/>
                              </w:rPr>
                              <w:t>ā</w:t>
                            </w:r>
                            <w:r w:rsidRPr="005D3EDB">
                              <w:rPr>
                                <w:rFonts w:ascii="Verdana-Bold" w:hAnsi="Verdana-Bold"/>
                                <w:b/>
                                <w:bCs/>
                                <w:color w:val="606060"/>
                                <w:sz w:val="20"/>
                                <w:szCs w:val="20"/>
                              </w:rPr>
                              <w:t xml:space="preserve"> izmēģinājumu objekt</w:t>
                            </w:r>
                            <w:r>
                              <w:rPr>
                                <w:rFonts w:ascii="Verdana-Bold" w:hAnsi="Verdana-Bold"/>
                                <w:b/>
                                <w:bCs/>
                                <w:color w:val="606060"/>
                                <w:sz w:val="20"/>
                                <w:szCs w:val="20"/>
                              </w:rPr>
                              <w:t>ā</w:t>
                            </w:r>
                            <w:r w:rsidRPr="005D3EDB">
                              <w:rPr>
                                <w:rFonts w:ascii="Verdana-Bold" w:hAnsi="Verdana-Bold"/>
                                <w:b/>
                                <w:bCs/>
                                <w:color w:val="606060"/>
                                <w:sz w:val="20"/>
                                <w:szCs w:val="20"/>
                              </w:rPr>
                              <w:t xml:space="preserve"> </w:t>
                            </w:r>
                            <w:r w:rsidR="00865353">
                              <w:rPr>
                                <w:rFonts w:ascii="Verdana-Bold" w:hAnsi="Verdana-Bold"/>
                                <w:b/>
                                <w:bCs/>
                                <w:color w:val="606060"/>
                                <w:sz w:val="20"/>
                                <w:szCs w:val="20"/>
                              </w:rPr>
                              <w:t xml:space="preserve">Skrīveru novadā </w:t>
                            </w:r>
                            <w:r w:rsidRPr="005D3EDB">
                              <w:rPr>
                                <w:rFonts w:ascii="Verdana-Bold" w:hAnsi="Verdana-Bold"/>
                                <w:b/>
                                <w:bCs/>
                                <w:color w:val="606060"/>
                                <w:sz w:val="20"/>
                                <w:szCs w:val="20"/>
                              </w:rPr>
                              <w:t xml:space="preserve">, </w:t>
                            </w:r>
                            <w:r>
                              <w:rPr>
                                <w:rFonts w:ascii="Verdana-Bold" w:hAnsi="Verdana-Bold"/>
                                <w:b/>
                                <w:bCs/>
                                <w:color w:val="606060"/>
                                <w:sz w:val="20"/>
                                <w:szCs w:val="20"/>
                              </w:rPr>
                              <w:t>“</w:t>
                            </w:r>
                            <w:proofErr w:type="spellStart"/>
                            <w:r w:rsidR="000B453F">
                              <w:rPr>
                                <w:rFonts w:ascii="Verdana-Bold" w:hAnsi="Verdana-Bold"/>
                                <w:b/>
                                <w:bCs/>
                                <w:color w:val="606060"/>
                                <w:sz w:val="20"/>
                                <w:szCs w:val="20"/>
                              </w:rPr>
                              <w:t>Pardenči</w:t>
                            </w:r>
                            <w:proofErr w:type="spellEnd"/>
                            <w:r>
                              <w:rPr>
                                <w:rFonts w:ascii="Verdana-Bold" w:hAnsi="Verdana-Bold"/>
                                <w:b/>
                                <w:bCs/>
                                <w:color w:val="606060"/>
                                <w:sz w:val="20"/>
                                <w:szCs w:val="20"/>
                              </w:rPr>
                              <w:t>”</w:t>
                            </w:r>
                            <w:r w:rsidRPr="005D3EDB">
                              <w:rPr>
                                <w:rFonts w:ascii="Verdana-Bold" w:hAnsi="Verdana-Bold"/>
                                <w:b/>
                                <w:bCs/>
                                <w:color w:val="606060"/>
                                <w:sz w:val="20"/>
                                <w:szCs w:val="20"/>
                              </w:rPr>
                              <w:t xml:space="preserve"> iegūt</w:t>
                            </w:r>
                            <w:r w:rsidR="000B453F">
                              <w:rPr>
                                <w:rFonts w:ascii="Verdana-Bold" w:hAnsi="Verdana-Bold"/>
                                <w:b/>
                                <w:bCs/>
                                <w:color w:val="606060"/>
                                <w:sz w:val="20"/>
                                <w:szCs w:val="20"/>
                              </w:rPr>
                              <w:t>os datus</w:t>
                            </w:r>
                            <w:r w:rsidRPr="005D3EDB">
                              <w:rPr>
                                <w:rFonts w:ascii="Verdana-Bold" w:hAnsi="Verdana-Bold"/>
                                <w:b/>
                                <w:bCs/>
                                <w:color w:val="606060"/>
                                <w:sz w:val="20"/>
                                <w:szCs w:val="20"/>
                              </w:rPr>
                              <w:t xml:space="preserve"> īstenojot  pētījumu: Inovatīvu Baltā vītola-daudzgadīgo zālaugu agromežsaimniecības sistēmu ierīkošana ar koksnes pelnu un</w:t>
                            </w:r>
                            <w:r w:rsidR="000B453F">
                              <w:rPr>
                                <w:rFonts w:ascii="Verdana-Bold" w:hAnsi="Verdana-Bold"/>
                                <w:b/>
                                <w:bCs/>
                                <w:color w:val="606060"/>
                                <w:sz w:val="20"/>
                                <w:szCs w:val="20"/>
                              </w:rPr>
                              <w:t xml:space="preserve"> </w:t>
                            </w:r>
                            <w:r w:rsidRPr="005D3EDB">
                              <w:rPr>
                                <w:rFonts w:ascii="Verdana-Bold" w:hAnsi="Verdana-Bold"/>
                                <w:b/>
                                <w:bCs/>
                                <w:color w:val="606060"/>
                                <w:sz w:val="20"/>
                                <w:szCs w:val="20"/>
                              </w:rPr>
                              <w:t>mazāk pieprasīto kūdras frakciju maisījumiem ielabotās marginālās minerālaugsnēs</w:t>
                            </w:r>
                            <w:r>
                              <w:rPr>
                                <w:rFonts w:ascii="Verdana-Bold" w:hAnsi="Verdana-Bold"/>
                                <w:b/>
                                <w:bCs/>
                                <w:color w:val="606060"/>
                                <w:sz w:val="20"/>
                                <w:szCs w:val="20"/>
                              </w:rPr>
                              <w:t xml:space="preserve"> </w:t>
                            </w:r>
                          </w:p>
                          <w:p w14:paraId="245DA98F" w14:textId="77777777" w:rsidR="00477F6F" w:rsidRPr="005D3EDB" w:rsidRDefault="00477F6F" w:rsidP="00477F6F">
                            <w:pPr>
                              <w:rPr>
                                <w:sz w:val="20"/>
                                <w:szCs w:val="20"/>
                              </w:rPr>
                            </w:pPr>
                            <w:r w:rsidRPr="005D3EDB">
                              <w:rPr>
                                <w:rFonts w:ascii="Verdana" w:hAnsi="Verdana"/>
                                <w:color w:val="667465"/>
                                <w:sz w:val="20"/>
                                <w:szCs w:val="20"/>
                              </w:rPr>
                              <w:t>Programma "Izaugsme un nodarbinātība" specifiskais atbalsta mērķis 1.1.1. "Palielināt Latvijas zinātnisko institūciju</w:t>
                            </w:r>
                            <w:r>
                              <w:rPr>
                                <w:rFonts w:ascii="Verdana" w:hAnsi="Verdana"/>
                                <w:color w:val="667465"/>
                                <w:sz w:val="20"/>
                                <w:szCs w:val="20"/>
                              </w:rPr>
                              <w:t xml:space="preserve"> </w:t>
                            </w:r>
                            <w:r w:rsidRPr="005D3EDB">
                              <w:rPr>
                                <w:rFonts w:ascii="Verdana" w:hAnsi="Verdana"/>
                                <w:color w:val="667465"/>
                                <w:sz w:val="20"/>
                                <w:szCs w:val="20"/>
                              </w:rPr>
                              <w:t>pētniecisko un inovatīvo kapacitāti un spēju piesaistīt ārējo finansējumu, ieguldot cilvēkresursos un infrastruktūrā"</w:t>
                            </w:r>
                            <w:r w:rsidRPr="005D3EDB">
                              <w:rPr>
                                <w:rFonts w:ascii="Verdana" w:hAnsi="Verdana"/>
                                <w:color w:val="667465"/>
                                <w:sz w:val="20"/>
                                <w:szCs w:val="20"/>
                              </w:rPr>
                              <w:br/>
                              <w:t>pasākums 1.1.1.1. "Praktiskas ievirzes pētījumi", 3. kārta Nr. 1.1.1.1/19/A/112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1C354C0" id="_x0000_s1027" type="#_x0000_t202" style="position:absolute;margin-left:-18pt;margin-top:396.55pt;width:477pt;height:110.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atAIQIAACMEAAAOAAAAZHJzL2Uyb0RvYy54bWysU8FuGyEQvVfqPyDu9a4t24lXxlHq1FWl&#10;NK2U9ANYlvWiAkMBezf9+g6s41jprSoHBMzwePPmsb4ZjCZH6YMCy+h0UlIirYBG2T2jP552H64p&#10;CZHbhmuwktFnGejN5v27de8qOYMOdCM9QRAbqt4x2sXoqqIIopOGhwk4aTHYgjc84tbvi8bzHtGN&#10;LmZluSx68I3zIGQIeHo3Bukm47etFPFb2wYZiWYUucU8+zzXaS42a17tPXedEica/B9YGK4sPnqG&#10;uuORk4NXf0EZJTwEaONEgCmgbZWQuQasZlq+qeax407mWlCc4M4yhf8HKx6O3z1RDaNLSiw32KIn&#10;OUTyEQYyS+r0LlSY9OgwLQ54jF3OlQZ3D+JnIBa2Hbd7ees99J3kDbKbppvFxdURJySQuv8KDT7D&#10;DxEy0NB6k6RDMQiiY5eez51JVAQeLsvF1arEkMDYdF7Ol7Pcu4JXL9edD/GzBEPSglGPrc/w/Hgf&#10;YqLDq5eU9FoArZqd0jpv/L7eak+OHG2yyyNX8CZNW9IzulrMFhnZQrqfHWRURBtrZRi9LtMYjZXk&#10;+GSbnBK50uMamWh70idJMooTh3rIjcjiJe1qaJ5RMA+ja/GX4aID/5uSHh3LaPh14F5Sor9YFH01&#10;nc+TxfNmvrhChYi/jNSXEW4FQjEaKRmX25i/RZbD3WJzdirL9srkRBmdmNU8/Zpk9ct9znr925s/&#10;AAAA//8DAFBLAwQUAAYACAAAACEACU7gDuAAAAAMAQAADwAAAGRycy9kb3ducmV2LnhtbEyPwU7D&#10;MAyG70i8Q2QkbltaCmMrTaeJiQsHJAYSHLMmbSoSJ0qyrrw95gRH259+f3+znZ1lk45p9CigXBbA&#10;NHZejTgIeH97WqyBpSxRSetRC/jWCbbt5UUja+XP+KqnQx4YhWCqpQCTc6g5T53RTqalDxrp1vvo&#10;ZKYxDlxFeaZwZ/lNUay4kyPSByODfjS6+zqcnIAPZ0a1jy+fvbLT/rnf3YU5BiGur+bdA7Cs5/wH&#10;w68+qUNLTkd/QpWYFbCoVtQlC7jfVCUwIjblmjZHQovytgLeNvx/ifYHAAD//wMAUEsBAi0AFAAG&#10;AAgAAAAhALaDOJL+AAAA4QEAABMAAAAAAAAAAAAAAAAAAAAAAFtDb250ZW50X1R5cGVzXS54bWxQ&#10;SwECLQAUAAYACAAAACEAOP0h/9YAAACUAQAACwAAAAAAAAAAAAAAAAAvAQAAX3JlbHMvLnJlbHNQ&#10;SwECLQAUAAYACAAAACEA/WGrQCECAAAjBAAADgAAAAAAAAAAAAAAAAAuAgAAZHJzL2Uyb0RvYy54&#10;bWxQSwECLQAUAAYACAAAACEACU7gDuAAAAAMAQAADwAAAAAAAAAAAAAAAAB7BAAAZHJzL2Rvd25y&#10;ZXYueG1sUEsFBgAAAAAEAAQA8wAAAIgFAAAAAA==&#10;" stroked="f">
                <v:textbox style="mso-fit-shape-to-text:t">
                  <w:txbxContent>
                    <w:p w14:paraId="74D82DB0" w14:textId="0DDDAB9C" w:rsidR="00477F6F" w:rsidRDefault="00477F6F" w:rsidP="00477F6F">
                      <w:pPr>
                        <w:rPr>
                          <w:rFonts w:ascii="Verdana-Bold" w:hAnsi="Verdana-Bold"/>
                          <w:b/>
                          <w:bCs/>
                          <w:color w:val="606060"/>
                          <w:sz w:val="20"/>
                          <w:szCs w:val="20"/>
                        </w:rPr>
                      </w:pPr>
                      <w:r w:rsidRPr="005D3EDB">
                        <w:rPr>
                          <w:rFonts w:ascii="Verdana-Bold" w:hAnsi="Verdana-Bold"/>
                          <w:b/>
                          <w:bCs/>
                          <w:color w:val="606060"/>
                          <w:sz w:val="20"/>
                          <w:szCs w:val="20"/>
                        </w:rPr>
                        <w:t xml:space="preserve">Materiāls </w:t>
                      </w:r>
                      <w:r w:rsidR="00BD7BBE">
                        <w:rPr>
                          <w:rFonts w:ascii="Verdana-Bold" w:hAnsi="Verdana-Bold"/>
                          <w:b/>
                          <w:bCs/>
                          <w:color w:val="606060"/>
                          <w:sz w:val="20"/>
                          <w:szCs w:val="20"/>
                        </w:rPr>
                        <w:t xml:space="preserve">angļu valodā </w:t>
                      </w:r>
                      <w:r w:rsidRPr="005D3EDB">
                        <w:rPr>
                          <w:rFonts w:ascii="Verdana-Bold" w:hAnsi="Verdana-Bold"/>
                          <w:b/>
                          <w:bCs/>
                          <w:color w:val="606060"/>
                          <w:sz w:val="20"/>
                          <w:szCs w:val="20"/>
                        </w:rPr>
                        <w:t>sagatavots analizējot LVMI Silava 20</w:t>
                      </w:r>
                      <w:r w:rsidR="00865353">
                        <w:rPr>
                          <w:rFonts w:ascii="Verdana-Bold" w:hAnsi="Verdana-Bold"/>
                          <w:b/>
                          <w:bCs/>
                          <w:color w:val="606060"/>
                          <w:sz w:val="20"/>
                          <w:szCs w:val="20"/>
                        </w:rPr>
                        <w:t>11</w:t>
                      </w:r>
                      <w:r w:rsidRPr="005D3EDB">
                        <w:rPr>
                          <w:rFonts w:ascii="Verdana-Bold" w:hAnsi="Verdana-Bold"/>
                          <w:b/>
                          <w:bCs/>
                          <w:color w:val="606060"/>
                          <w:sz w:val="20"/>
                          <w:szCs w:val="20"/>
                        </w:rPr>
                        <w:t>-20</w:t>
                      </w:r>
                      <w:r>
                        <w:rPr>
                          <w:rFonts w:ascii="Verdana-Bold" w:hAnsi="Verdana-Bold"/>
                          <w:b/>
                          <w:bCs/>
                          <w:color w:val="606060"/>
                          <w:sz w:val="20"/>
                          <w:szCs w:val="20"/>
                        </w:rPr>
                        <w:t>23</w:t>
                      </w:r>
                      <w:r w:rsidRPr="005D3EDB">
                        <w:rPr>
                          <w:rFonts w:ascii="Verdana-Bold" w:hAnsi="Verdana-Bold"/>
                          <w:b/>
                          <w:bCs/>
                          <w:color w:val="606060"/>
                          <w:sz w:val="20"/>
                          <w:szCs w:val="20"/>
                        </w:rPr>
                        <w:t>.gad</w:t>
                      </w:r>
                      <w:r>
                        <w:rPr>
                          <w:rFonts w:ascii="Verdana-Bold" w:hAnsi="Verdana-Bold"/>
                          <w:b/>
                          <w:bCs/>
                          <w:color w:val="606060"/>
                          <w:sz w:val="20"/>
                          <w:szCs w:val="20"/>
                        </w:rPr>
                        <w:t>ā</w:t>
                      </w:r>
                      <w:r w:rsidRPr="005D3EDB">
                        <w:rPr>
                          <w:rFonts w:ascii="Verdana-Bold" w:hAnsi="Verdana-Bold"/>
                          <w:b/>
                          <w:bCs/>
                          <w:color w:val="606060"/>
                          <w:sz w:val="20"/>
                          <w:szCs w:val="20"/>
                        </w:rPr>
                        <w:t xml:space="preserve"> ierīkot</w:t>
                      </w:r>
                      <w:r>
                        <w:rPr>
                          <w:rFonts w:ascii="Verdana-Bold" w:hAnsi="Verdana-Bold"/>
                          <w:b/>
                          <w:bCs/>
                          <w:color w:val="606060"/>
                          <w:sz w:val="20"/>
                          <w:szCs w:val="20"/>
                        </w:rPr>
                        <w:t>ā</w:t>
                      </w:r>
                      <w:r w:rsidRPr="005D3EDB">
                        <w:rPr>
                          <w:rFonts w:ascii="Verdana-Bold" w:hAnsi="Verdana-Bold"/>
                          <w:b/>
                          <w:bCs/>
                          <w:color w:val="606060"/>
                          <w:sz w:val="20"/>
                          <w:szCs w:val="20"/>
                        </w:rPr>
                        <w:t xml:space="preserve"> izmēģinājumu objekt</w:t>
                      </w:r>
                      <w:r>
                        <w:rPr>
                          <w:rFonts w:ascii="Verdana-Bold" w:hAnsi="Verdana-Bold"/>
                          <w:b/>
                          <w:bCs/>
                          <w:color w:val="606060"/>
                          <w:sz w:val="20"/>
                          <w:szCs w:val="20"/>
                        </w:rPr>
                        <w:t>ā</w:t>
                      </w:r>
                      <w:r w:rsidRPr="005D3EDB">
                        <w:rPr>
                          <w:rFonts w:ascii="Verdana-Bold" w:hAnsi="Verdana-Bold"/>
                          <w:b/>
                          <w:bCs/>
                          <w:color w:val="606060"/>
                          <w:sz w:val="20"/>
                          <w:szCs w:val="20"/>
                        </w:rPr>
                        <w:t xml:space="preserve"> </w:t>
                      </w:r>
                      <w:r w:rsidR="00865353">
                        <w:rPr>
                          <w:rFonts w:ascii="Verdana-Bold" w:hAnsi="Verdana-Bold"/>
                          <w:b/>
                          <w:bCs/>
                          <w:color w:val="606060"/>
                          <w:sz w:val="20"/>
                          <w:szCs w:val="20"/>
                        </w:rPr>
                        <w:t xml:space="preserve">Skrīveru novadā </w:t>
                      </w:r>
                      <w:r w:rsidRPr="005D3EDB">
                        <w:rPr>
                          <w:rFonts w:ascii="Verdana-Bold" w:hAnsi="Verdana-Bold"/>
                          <w:b/>
                          <w:bCs/>
                          <w:color w:val="606060"/>
                          <w:sz w:val="20"/>
                          <w:szCs w:val="20"/>
                        </w:rPr>
                        <w:t xml:space="preserve">, </w:t>
                      </w:r>
                      <w:r>
                        <w:rPr>
                          <w:rFonts w:ascii="Verdana-Bold" w:hAnsi="Verdana-Bold"/>
                          <w:b/>
                          <w:bCs/>
                          <w:color w:val="606060"/>
                          <w:sz w:val="20"/>
                          <w:szCs w:val="20"/>
                        </w:rPr>
                        <w:t>“</w:t>
                      </w:r>
                      <w:proofErr w:type="spellStart"/>
                      <w:r w:rsidR="000B453F">
                        <w:rPr>
                          <w:rFonts w:ascii="Verdana-Bold" w:hAnsi="Verdana-Bold"/>
                          <w:b/>
                          <w:bCs/>
                          <w:color w:val="606060"/>
                          <w:sz w:val="20"/>
                          <w:szCs w:val="20"/>
                        </w:rPr>
                        <w:t>Pardenči</w:t>
                      </w:r>
                      <w:proofErr w:type="spellEnd"/>
                      <w:r>
                        <w:rPr>
                          <w:rFonts w:ascii="Verdana-Bold" w:hAnsi="Verdana-Bold"/>
                          <w:b/>
                          <w:bCs/>
                          <w:color w:val="606060"/>
                          <w:sz w:val="20"/>
                          <w:szCs w:val="20"/>
                        </w:rPr>
                        <w:t>”</w:t>
                      </w:r>
                      <w:r w:rsidRPr="005D3EDB">
                        <w:rPr>
                          <w:rFonts w:ascii="Verdana-Bold" w:hAnsi="Verdana-Bold"/>
                          <w:b/>
                          <w:bCs/>
                          <w:color w:val="606060"/>
                          <w:sz w:val="20"/>
                          <w:szCs w:val="20"/>
                        </w:rPr>
                        <w:t xml:space="preserve"> iegūt</w:t>
                      </w:r>
                      <w:r w:rsidR="000B453F">
                        <w:rPr>
                          <w:rFonts w:ascii="Verdana-Bold" w:hAnsi="Verdana-Bold"/>
                          <w:b/>
                          <w:bCs/>
                          <w:color w:val="606060"/>
                          <w:sz w:val="20"/>
                          <w:szCs w:val="20"/>
                        </w:rPr>
                        <w:t>os datus</w:t>
                      </w:r>
                      <w:r w:rsidRPr="005D3EDB">
                        <w:rPr>
                          <w:rFonts w:ascii="Verdana-Bold" w:hAnsi="Verdana-Bold"/>
                          <w:b/>
                          <w:bCs/>
                          <w:color w:val="606060"/>
                          <w:sz w:val="20"/>
                          <w:szCs w:val="20"/>
                        </w:rPr>
                        <w:t xml:space="preserve"> īstenojot  pētījumu: Inovatīvu Baltā vītola-daudzgadīgo zālaugu agromežsaimniecības sistēmu ierīkošana ar koksnes pelnu un</w:t>
                      </w:r>
                      <w:r w:rsidR="000B453F">
                        <w:rPr>
                          <w:rFonts w:ascii="Verdana-Bold" w:hAnsi="Verdana-Bold"/>
                          <w:b/>
                          <w:bCs/>
                          <w:color w:val="606060"/>
                          <w:sz w:val="20"/>
                          <w:szCs w:val="20"/>
                        </w:rPr>
                        <w:t xml:space="preserve"> </w:t>
                      </w:r>
                      <w:r w:rsidRPr="005D3EDB">
                        <w:rPr>
                          <w:rFonts w:ascii="Verdana-Bold" w:hAnsi="Verdana-Bold"/>
                          <w:b/>
                          <w:bCs/>
                          <w:color w:val="606060"/>
                          <w:sz w:val="20"/>
                          <w:szCs w:val="20"/>
                        </w:rPr>
                        <w:t>mazāk pieprasīto kūdras frakciju maisījumiem ielabotās marginālās minerālaugsnēs</w:t>
                      </w:r>
                      <w:r>
                        <w:rPr>
                          <w:rFonts w:ascii="Verdana-Bold" w:hAnsi="Verdana-Bold"/>
                          <w:b/>
                          <w:bCs/>
                          <w:color w:val="606060"/>
                          <w:sz w:val="20"/>
                          <w:szCs w:val="20"/>
                        </w:rPr>
                        <w:t xml:space="preserve"> </w:t>
                      </w:r>
                    </w:p>
                    <w:p w14:paraId="245DA98F" w14:textId="77777777" w:rsidR="00477F6F" w:rsidRPr="005D3EDB" w:rsidRDefault="00477F6F" w:rsidP="00477F6F">
                      <w:pPr>
                        <w:rPr>
                          <w:sz w:val="20"/>
                          <w:szCs w:val="20"/>
                        </w:rPr>
                      </w:pPr>
                      <w:r w:rsidRPr="005D3EDB">
                        <w:rPr>
                          <w:rFonts w:ascii="Verdana" w:hAnsi="Verdana"/>
                          <w:color w:val="667465"/>
                          <w:sz w:val="20"/>
                          <w:szCs w:val="20"/>
                        </w:rPr>
                        <w:t>Programma "Izaugsme un nodarbinātība" specifiskais atbalsta mērķis 1.1.1. "Palielināt Latvijas zinātnisko institūciju</w:t>
                      </w:r>
                      <w:r>
                        <w:rPr>
                          <w:rFonts w:ascii="Verdana" w:hAnsi="Verdana"/>
                          <w:color w:val="667465"/>
                          <w:sz w:val="20"/>
                          <w:szCs w:val="20"/>
                        </w:rPr>
                        <w:t xml:space="preserve"> </w:t>
                      </w:r>
                      <w:r w:rsidRPr="005D3EDB">
                        <w:rPr>
                          <w:rFonts w:ascii="Verdana" w:hAnsi="Verdana"/>
                          <w:color w:val="667465"/>
                          <w:sz w:val="20"/>
                          <w:szCs w:val="20"/>
                        </w:rPr>
                        <w:t>pētniecisko un inovatīvo kapacitāti un spēju piesaistīt ārējo finansējumu, ieguldot cilvēkresursos un infrastruktūrā"</w:t>
                      </w:r>
                      <w:r w:rsidRPr="005D3EDB">
                        <w:rPr>
                          <w:rFonts w:ascii="Verdana" w:hAnsi="Verdana"/>
                          <w:color w:val="667465"/>
                          <w:sz w:val="20"/>
                          <w:szCs w:val="20"/>
                        </w:rPr>
                        <w:br/>
                        <w:t>pasākums 1.1.1.1. "Praktiskas ievirzes pētījumi", 3. kārta Nr. 1.1.1.1/19/A/112</w:t>
                      </w:r>
                    </w:p>
                  </w:txbxContent>
                </v:textbox>
                <w10:wrap type="square" anchorx="margin"/>
              </v:shape>
            </w:pict>
          </mc:Fallback>
        </mc:AlternateContent>
      </w:r>
      <w:r w:rsidR="00477F6F" w:rsidRPr="00D16598">
        <w:rPr>
          <w:rFonts w:ascii="Ariel" w:hAnsi="Ariel"/>
          <w:noProof/>
          <w:lang w:val="en-US"/>
        </w:rPr>
        <w:drawing>
          <wp:anchor distT="0" distB="0" distL="114300" distR="114300" simplePos="0" relativeHeight="251664384" behindDoc="0" locked="0" layoutInCell="1" allowOverlap="1" wp14:anchorId="283B5241" wp14:editId="56BB9E49">
            <wp:simplePos x="0" y="0"/>
            <wp:positionH relativeFrom="column">
              <wp:posOffset>4509770</wp:posOffset>
            </wp:positionH>
            <wp:positionV relativeFrom="paragraph">
              <wp:posOffset>7310755</wp:posOffset>
            </wp:positionV>
            <wp:extent cx="542290" cy="728980"/>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ilava_log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2290" cy="728980"/>
                    </a:xfrm>
                    <a:prstGeom prst="rect">
                      <a:avLst/>
                    </a:prstGeom>
                  </pic:spPr>
                </pic:pic>
              </a:graphicData>
            </a:graphic>
            <wp14:sizeRelH relativeFrom="margin">
              <wp14:pctWidth>0</wp14:pctWidth>
            </wp14:sizeRelH>
            <wp14:sizeRelV relativeFrom="margin">
              <wp14:pctHeight>0</wp14:pctHeight>
            </wp14:sizeRelV>
          </wp:anchor>
        </w:drawing>
      </w:r>
      <w:r w:rsidR="00477F6F" w:rsidRPr="00D16598">
        <w:rPr>
          <w:rFonts w:ascii="Ariel" w:hAnsi="Ariel"/>
          <w:noProof/>
          <w:lang w:val="en-US"/>
        </w:rPr>
        <w:drawing>
          <wp:anchor distT="0" distB="0" distL="114300" distR="114300" simplePos="0" relativeHeight="251663360" behindDoc="0" locked="0" layoutInCell="1" allowOverlap="1" wp14:anchorId="2F549588" wp14:editId="6A9F707F">
            <wp:simplePos x="0" y="0"/>
            <wp:positionH relativeFrom="margin">
              <wp:posOffset>0</wp:posOffset>
            </wp:positionH>
            <wp:positionV relativeFrom="paragraph">
              <wp:posOffset>7315835</wp:posOffset>
            </wp:positionV>
            <wp:extent cx="3825240" cy="858520"/>
            <wp:effectExtent l="0" t="0" r="0"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25240" cy="858520"/>
                    </a:xfrm>
                    <a:prstGeom prst="rect">
                      <a:avLst/>
                    </a:prstGeom>
                    <a:noFill/>
                  </pic:spPr>
                </pic:pic>
              </a:graphicData>
            </a:graphic>
            <wp14:sizeRelH relativeFrom="margin">
              <wp14:pctWidth>0</wp14:pctWidth>
            </wp14:sizeRelH>
            <wp14:sizeRelV relativeFrom="margin">
              <wp14:pctHeight>0</wp14:pctHeight>
            </wp14:sizeRelV>
          </wp:anchor>
        </w:drawing>
      </w:r>
      <w:r w:rsidR="00477F6F" w:rsidRPr="00D16598">
        <w:rPr>
          <w:rFonts w:ascii="Ariel" w:hAnsi="Ariel"/>
          <w:lang w:val="en-US"/>
        </w:rPr>
        <w:br w:type="page"/>
      </w:r>
    </w:p>
    <w:p w14:paraId="77018BE3" w14:textId="5E5C2785" w:rsidR="00477F6F" w:rsidRPr="000B453F" w:rsidRDefault="00477F6F" w:rsidP="000B453F">
      <w:pPr>
        <w:pStyle w:val="Heading1withoutnumber"/>
      </w:pPr>
      <w:r w:rsidRPr="000B453F">
        <w:lastRenderedPageBreak/>
        <w:t>Skriveri site</w:t>
      </w:r>
      <w:r w:rsidR="00A9499D">
        <w:t xml:space="preserve"> description</w:t>
      </w:r>
    </w:p>
    <w:p w14:paraId="3E8F9A01" w14:textId="77777777" w:rsidR="00477F6F" w:rsidRPr="00A9499D" w:rsidRDefault="00477F6F" w:rsidP="000B453F">
      <w:pPr>
        <w:pStyle w:val="Heading1withoutnumber"/>
        <w:rPr>
          <w:rStyle w:val="Heading2Char"/>
        </w:rPr>
      </w:pPr>
      <w:r w:rsidRPr="00A9499D">
        <w:rPr>
          <w:rStyle w:val="Heading2Char"/>
        </w:rPr>
        <w:t>Study site and measurements</w:t>
      </w:r>
    </w:p>
    <w:p w14:paraId="29FF68FA" w14:textId="77777777" w:rsidR="00477F6F" w:rsidRPr="0062619D" w:rsidRDefault="00477F6F" w:rsidP="00477F6F">
      <w:pPr>
        <w:jc w:val="both"/>
        <w:rPr>
          <w:rFonts w:cs="Arial"/>
          <w:lang w:val="en-US"/>
        </w:rPr>
      </w:pPr>
      <w:r w:rsidRPr="0062619D">
        <w:rPr>
          <w:rFonts w:cs="Arial"/>
          <w:lang w:val="en-US"/>
        </w:rPr>
        <w:t xml:space="preserve">Evaluation of tree survival and growth was done in </w:t>
      </w:r>
      <w:proofErr w:type="spellStart"/>
      <w:r w:rsidRPr="0062619D">
        <w:rPr>
          <w:rFonts w:cs="Arial"/>
          <w:lang w:val="en-US"/>
        </w:rPr>
        <w:t>Skriveri</w:t>
      </w:r>
      <w:proofErr w:type="spellEnd"/>
      <w:r w:rsidRPr="0062619D">
        <w:rPr>
          <w:rFonts w:cs="Arial"/>
          <w:lang w:val="en-US"/>
        </w:rPr>
        <w:t xml:space="preserve"> experimental site, where hybrid aspen (</w:t>
      </w:r>
      <w:r w:rsidRPr="0062619D">
        <w:rPr>
          <w:rFonts w:cs="Arial"/>
          <w:i/>
          <w:lang w:val="en-US"/>
        </w:rPr>
        <w:t xml:space="preserve">Populus </w:t>
      </w:r>
      <w:proofErr w:type="spellStart"/>
      <w:r w:rsidRPr="0062619D">
        <w:rPr>
          <w:rFonts w:cs="Arial"/>
          <w:i/>
          <w:lang w:val="en-US"/>
        </w:rPr>
        <w:t>tremuloides</w:t>
      </w:r>
      <w:proofErr w:type="spellEnd"/>
      <w:r w:rsidRPr="0062619D">
        <w:rPr>
          <w:rFonts w:cs="Arial"/>
          <w:lang w:val="en-US"/>
        </w:rPr>
        <w:t xml:space="preserve"> </w:t>
      </w:r>
      <w:proofErr w:type="spellStart"/>
      <w:r w:rsidRPr="0062619D">
        <w:rPr>
          <w:rFonts w:cs="Arial"/>
          <w:lang w:val="en-US"/>
        </w:rPr>
        <w:t>Michx</w:t>
      </w:r>
      <w:proofErr w:type="spellEnd"/>
      <w:r w:rsidRPr="0062619D">
        <w:rPr>
          <w:rFonts w:cs="Arial"/>
          <w:lang w:val="en-US"/>
        </w:rPr>
        <w:t xml:space="preserve">. x </w:t>
      </w:r>
      <w:r w:rsidRPr="0062619D">
        <w:rPr>
          <w:rFonts w:cs="Arial"/>
          <w:i/>
          <w:lang w:val="en-US"/>
        </w:rPr>
        <w:t xml:space="preserve">Populus </w:t>
      </w:r>
      <w:proofErr w:type="spellStart"/>
      <w:r w:rsidRPr="0062619D">
        <w:rPr>
          <w:rFonts w:cs="Arial"/>
          <w:i/>
          <w:lang w:val="en-US"/>
        </w:rPr>
        <w:t>tremula</w:t>
      </w:r>
      <w:proofErr w:type="spellEnd"/>
      <w:r w:rsidRPr="0062619D">
        <w:rPr>
          <w:rFonts w:cs="Arial"/>
          <w:lang w:val="en-US"/>
        </w:rPr>
        <w:t xml:space="preserve"> L.), silver birch (</w:t>
      </w:r>
      <w:r w:rsidRPr="0062619D">
        <w:rPr>
          <w:rFonts w:cs="Arial"/>
          <w:i/>
          <w:lang w:val="en-US"/>
        </w:rPr>
        <w:t>Betula pendula</w:t>
      </w:r>
      <w:r w:rsidRPr="0062619D">
        <w:rPr>
          <w:rFonts w:cs="Arial"/>
          <w:lang w:val="en-US"/>
        </w:rPr>
        <w:t xml:space="preserve"> Roth), grey alder (</w:t>
      </w:r>
      <w:proofErr w:type="spellStart"/>
      <w:r w:rsidRPr="0062619D">
        <w:rPr>
          <w:rFonts w:cs="Arial"/>
          <w:i/>
          <w:lang w:val="en-US"/>
        </w:rPr>
        <w:t>Alnus</w:t>
      </w:r>
      <w:proofErr w:type="spellEnd"/>
      <w:r w:rsidRPr="0062619D">
        <w:rPr>
          <w:rFonts w:cs="Arial"/>
          <w:i/>
          <w:lang w:val="en-US"/>
        </w:rPr>
        <w:t xml:space="preserve"> </w:t>
      </w:r>
      <w:proofErr w:type="spellStart"/>
      <w:r w:rsidRPr="0062619D">
        <w:rPr>
          <w:rFonts w:cs="Arial"/>
          <w:i/>
          <w:lang w:val="en-US"/>
        </w:rPr>
        <w:t>incana</w:t>
      </w:r>
      <w:proofErr w:type="spellEnd"/>
      <w:r w:rsidRPr="0062619D">
        <w:rPr>
          <w:rFonts w:cs="Arial"/>
          <w:lang w:val="en-US"/>
        </w:rPr>
        <w:t xml:space="preserve"> (L.)), black alder (</w:t>
      </w:r>
      <w:proofErr w:type="spellStart"/>
      <w:r w:rsidRPr="0062619D">
        <w:rPr>
          <w:rFonts w:cs="Arial"/>
          <w:i/>
          <w:lang w:val="en-US"/>
        </w:rPr>
        <w:t>Alnus</w:t>
      </w:r>
      <w:proofErr w:type="spellEnd"/>
      <w:r w:rsidRPr="0062619D">
        <w:rPr>
          <w:rFonts w:cs="Arial"/>
          <w:i/>
          <w:lang w:val="en-US"/>
        </w:rPr>
        <w:t xml:space="preserve"> </w:t>
      </w:r>
      <w:proofErr w:type="spellStart"/>
      <w:r w:rsidRPr="0062619D">
        <w:rPr>
          <w:rFonts w:cs="Arial"/>
          <w:i/>
          <w:lang w:val="en-US"/>
        </w:rPr>
        <w:t>glutinosa</w:t>
      </w:r>
      <w:proofErr w:type="spellEnd"/>
      <w:r w:rsidRPr="0062619D">
        <w:rPr>
          <w:rFonts w:cs="Arial"/>
          <w:lang w:val="en-US"/>
        </w:rPr>
        <w:t xml:space="preserve"> (L.)) and hybrid alder (</w:t>
      </w:r>
      <w:proofErr w:type="spellStart"/>
      <w:r w:rsidRPr="0062619D">
        <w:rPr>
          <w:rFonts w:cs="Arial"/>
          <w:i/>
          <w:lang w:val="en-US"/>
        </w:rPr>
        <w:t>Alnus</w:t>
      </w:r>
      <w:proofErr w:type="spellEnd"/>
      <w:r w:rsidRPr="0062619D">
        <w:rPr>
          <w:rFonts w:cs="Arial"/>
          <w:i/>
          <w:lang w:val="en-US"/>
        </w:rPr>
        <w:t xml:space="preserve"> </w:t>
      </w:r>
      <w:proofErr w:type="spellStart"/>
      <w:r w:rsidRPr="0062619D">
        <w:rPr>
          <w:rFonts w:cs="Arial"/>
          <w:i/>
          <w:lang w:val="en-US"/>
        </w:rPr>
        <w:t>hybrida</w:t>
      </w:r>
      <w:proofErr w:type="spellEnd"/>
      <w:r w:rsidRPr="0062619D">
        <w:rPr>
          <w:rFonts w:cs="Arial"/>
          <w:lang w:val="en-US"/>
        </w:rPr>
        <w:t xml:space="preserve"> A. Br) seedling were planted (Table 1). Site is located in </w:t>
      </w:r>
      <w:proofErr w:type="spellStart"/>
      <w:r w:rsidRPr="0062619D">
        <w:rPr>
          <w:rFonts w:cs="Arial"/>
          <w:lang w:val="en-US"/>
        </w:rPr>
        <w:t>Skriveri</w:t>
      </w:r>
      <w:proofErr w:type="spellEnd"/>
      <w:r w:rsidRPr="0062619D">
        <w:rPr>
          <w:rFonts w:cs="Arial"/>
          <w:lang w:val="en-US"/>
        </w:rPr>
        <w:t xml:space="preserve"> district in the eastern part of Latvia (56.6907511598531, 25.137236340170375). Site was established on 2011, where agroforestry management system was established on former agriculture land.    </w:t>
      </w:r>
    </w:p>
    <w:p w14:paraId="2613F8DF" w14:textId="171F6200" w:rsidR="00477F6F" w:rsidRPr="0062619D" w:rsidRDefault="00477F6F" w:rsidP="00477F6F">
      <w:pPr>
        <w:jc w:val="both"/>
        <w:rPr>
          <w:rFonts w:cs="Arial"/>
          <w:lang w:val="en-US"/>
        </w:rPr>
      </w:pPr>
      <w:r w:rsidRPr="0062619D">
        <w:rPr>
          <w:rFonts w:cs="Arial"/>
          <w:lang w:val="en-US"/>
        </w:rPr>
        <w:t xml:space="preserve">  </w:t>
      </w:r>
    </w:p>
    <w:p w14:paraId="673F5B0D" w14:textId="77777777" w:rsidR="00477F6F" w:rsidRPr="0062619D" w:rsidRDefault="00477F6F" w:rsidP="00477F6F">
      <w:pPr>
        <w:jc w:val="center"/>
        <w:rPr>
          <w:rFonts w:cs="Arial"/>
          <w:b/>
          <w:lang w:val="en-US"/>
        </w:rPr>
      </w:pPr>
      <w:r w:rsidRPr="0062619D">
        <w:rPr>
          <w:rFonts w:cs="Arial"/>
          <w:b/>
          <w:lang w:val="en-US"/>
        </w:rPr>
        <w:t xml:space="preserve">Table 1 Tree species planted in </w:t>
      </w:r>
      <w:proofErr w:type="spellStart"/>
      <w:r w:rsidRPr="0062619D">
        <w:rPr>
          <w:rFonts w:cs="Arial"/>
          <w:b/>
          <w:lang w:val="en-US"/>
        </w:rPr>
        <w:t>Skriveri</w:t>
      </w:r>
      <w:proofErr w:type="spellEnd"/>
      <w:r w:rsidRPr="0062619D">
        <w:rPr>
          <w:rFonts w:cs="Arial"/>
          <w:b/>
          <w:lang w:val="en-US"/>
        </w:rPr>
        <w:t xml:space="preserve"> site in 2011</w:t>
      </w:r>
    </w:p>
    <w:tbl>
      <w:tblPr>
        <w:tblStyle w:val="TableGrid"/>
        <w:tblW w:w="9634" w:type="dxa"/>
        <w:jc w:val="center"/>
        <w:tblLayout w:type="fixed"/>
        <w:tblCellMar>
          <w:left w:w="0" w:type="dxa"/>
          <w:right w:w="0" w:type="dxa"/>
        </w:tblCellMar>
        <w:tblLook w:val="04A0" w:firstRow="1" w:lastRow="0" w:firstColumn="1" w:lastColumn="0" w:noHBand="0" w:noVBand="1"/>
      </w:tblPr>
      <w:tblGrid>
        <w:gridCol w:w="4390"/>
        <w:gridCol w:w="2125"/>
        <w:gridCol w:w="1979"/>
        <w:gridCol w:w="1140"/>
      </w:tblGrid>
      <w:tr w:rsidR="00477F6F" w:rsidRPr="0062619D" w14:paraId="27C435D4" w14:textId="77777777" w:rsidTr="0062619D">
        <w:trPr>
          <w:jc w:val="center"/>
        </w:trPr>
        <w:tc>
          <w:tcPr>
            <w:tcW w:w="4390" w:type="dxa"/>
          </w:tcPr>
          <w:p w14:paraId="0494EBFA" w14:textId="77777777" w:rsidR="00477F6F" w:rsidRPr="0062619D" w:rsidRDefault="00477F6F" w:rsidP="0062619D">
            <w:pPr>
              <w:pStyle w:val="MDPI42tablebody"/>
              <w:spacing w:before="10" w:after="10" w:line="240" w:lineRule="auto"/>
              <w:jc w:val="left"/>
              <w:rPr>
                <w:rFonts w:ascii="Arial" w:hAnsi="Arial" w:cs="Arial"/>
                <w:b/>
                <w:sz w:val="24"/>
                <w:szCs w:val="24"/>
              </w:rPr>
            </w:pPr>
          </w:p>
          <w:p w14:paraId="602D78A9" w14:textId="77777777" w:rsidR="00477F6F" w:rsidRPr="0062619D" w:rsidRDefault="00477F6F" w:rsidP="0062619D">
            <w:pPr>
              <w:pStyle w:val="MDPI42tablebody"/>
              <w:spacing w:before="10" w:after="10" w:line="240" w:lineRule="auto"/>
              <w:jc w:val="left"/>
              <w:rPr>
                <w:rFonts w:ascii="Arial" w:hAnsi="Arial" w:cs="Arial"/>
                <w:b/>
                <w:sz w:val="24"/>
                <w:szCs w:val="24"/>
              </w:rPr>
            </w:pPr>
            <w:r w:rsidRPr="0062619D">
              <w:rPr>
                <w:rFonts w:ascii="Arial" w:hAnsi="Arial" w:cs="Arial"/>
                <w:b/>
                <w:sz w:val="24"/>
                <w:szCs w:val="24"/>
              </w:rPr>
              <w:t xml:space="preserve">Tree species in </w:t>
            </w:r>
            <w:proofErr w:type="spellStart"/>
            <w:r w:rsidRPr="0062619D">
              <w:rPr>
                <w:rFonts w:ascii="Arial" w:hAnsi="Arial" w:cs="Arial"/>
                <w:b/>
                <w:sz w:val="24"/>
                <w:szCs w:val="24"/>
              </w:rPr>
              <w:t>Skriveri</w:t>
            </w:r>
            <w:proofErr w:type="spellEnd"/>
            <w:r w:rsidRPr="0062619D">
              <w:rPr>
                <w:rFonts w:ascii="Arial" w:hAnsi="Arial" w:cs="Arial"/>
                <w:b/>
                <w:sz w:val="24"/>
                <w:szCs w:val="24"/>
              </w:rPr>
              <w:t xml:space="preserve"> site</w:t>
            </w:r>
          </w:p>
        </w:tc>
        <w:tc>
          <w:tcPr>
            <w:tcW w:w="2125" w:type="dxa"/>
          </w:tcPr>
          <w:p w14:paraId="4B7AD6FE" w14:textId="77777777" w:rsidR="00477F6F" w:rsidRPr="0062619D" w:rsidRDefault="00477F6F" w:rsidP="0062619D">
            <w:pPr>
              <w:pStyle w:val="MDPI42tablebody"/>
              <w:spacing w:before="10" w:after="10" w:line="240" w:lineRule="auto"/>
              <w:jc w:val="left"/>
              <w:rPr>
                <w:rFonts w:ascii="Arial" w:hAnsi="Arial" w:cs="Arial"/>
                <w:b/>
                <w:sz w:val="24"/>
                <w:szCs w:val="24"/>
              </w:rPr>
            </w:pPr>
            <w:r w:rsidRPr="0062619D">
              <w:rPr>
                <w:rFonts w:ascii="Arial" w:hAnsi="Arial" w:cs="Arial"/>
                <w:b/>
                <w:sz w:val="24"/>
                <w:szCs w:val="24"/>
              </w:rPr>
              <w:t>Trees in one subplot (planted in 2011)</w:t>
            </w:r>
          </w:p>
        </w:tc>
        <w:tc>
          <w:tcPr>
            <w:tcW w:w="1979" w:type="dxa"/>
          </w:tcPr>
          <w:p w14:paraId="4296A1D2" w14:textId="77777777" w:rsidR="00477F6F" w:rsidRPr="0062619D" w:rsidRDefault="00477F6F" w:rsidP="0062619D">
            <w:pPr>
              <w:pStyle w:val="MDPI42tablebody"/>
              <w:spacing w:before="10" w:after="10" w:line="240" w:lineRule="auto"/>
              <w:jc w:val="left"/>
              <w:rPr>
                <w:rFonts w:ascii="Arial" w:hAnsi="Arial" w:cs="Arial"/>
                <w:b/>
                <w:sz w:val="24"/>
                <w:szCs w:val="24"/>
              </w:rPr>
            </w:pPr>
            <w:r w:rsidRPr="0062619D">
              <w:rPr>
                <w:rFonts w:ascii="Arial" w:hAnsi="Arial" w:cs="Arial"/>
                <w:b/>
                <w:sz w:val="24"/>
                <w:szCs w:val="24"/>
              </w:rPr>
              <w:t>Planting density, (planted in 2011), trees ha</w:t>
            </w:r>
            <w:r w:rsidRPr="0062619D">
              <w:rPr>
                <w:rFonts w:ascii="Arial" w:hAnsi="Arial" w:cs="Arial"/>
                <w:b/>
                <w:sz w:val="24"/>
                <w:szCs w:val="24"/>
                <w:vertAlign w:val="superscript"/>
              </w:rPr>
              <w:t>-1</w:t>
            </w:r>
          </w:p>
        </w:tc>
        <w:tc>
          <w:tcPr>
            <w:tcW w:w="1140" w:type="dxa"/>
          </w:tcPr>
          <w:p w14:paraId="27CABD12" w14:textId="77777777" w:rsidR="00477F6F" w:rsidRPr="0062619D" w:rsidRDefault="00477F6F" w:rsidP="0062619D">
            <w:pPr>
              <w:pStyle w:val="MDPI42tablebody"/>
              <w:spacing w:before="10" w:after="10" w:line="240" w:lineRule="auto"/>
              <w:jc w:val="left"/>
              <w:rPr>
                <w:rFonts w:ascii="Arial" w:hAnsi="Arial" w:cs="Arial"/>
                <w:b/>
                <w:sz w:val="24"/>
                <w:szCs w:val="24"/>
              </w:rPr>
            </w:pPr>
            <w:r w:rsidRPr="0062619D">
              <w:rPr>
                <w:rFonts w:ascii="Arial" w:hAnsi="Arial" w:cs="Arial"/>
                <w:b/>
                <w:sz w:val="24"/>
                <w:szCs w:val="24"/>
              </w:rPr>
              <w:t>Planting scheme (m)</w:t>
            </w:r>
          </w:p>
        </w:tc>
      </w:tr>
      <w:tr w:rsidR="00477F6F" w:rsidRPr="0062619D" w14:paraId="60882D3E" w14:textId="77777777" w:rsidTr="0062619D">
        <w:trPr>
          <w:jc w:val="center"/>
        </w:trPr>
        <w:tc>
          <w:tcPr>
            <w:tcW w:w="4390" w:type="dxa"/>
          </w:tcPr>
          <w:p w14:paraId="2D51DB23"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Hybrid alder (</w:t>
            </w:r>
            <w:proofErr w:type="spellStart"/>
            <w:r w:rsidRPr="0062619D">
              <w:rPr>
                <w:rFonts w:ascii="Arial" w:hAnsi="Arial" w:cs="Arial"/>
                <w:i/>
                <w:sz w:val="24"/>
                <w:szCs w:val="24"/>
              </w:rPr>
              <w:t>Alnus</w:t>
            </w:r>
            <w:proofErr w:type="spellEnd"/>
            <w:r w:rsidRPr="0062619D">
              <w:rPr>
                <w:rFonts w:ascii="Arial" w:hAnsi="Arial" w:cs="Arial"/>
                <w:i/>
                <w:sz w:val="24"/>
                <w:szCs w:val="24"/>
              </w:rPr>
              <w:t xml:space="preserve"> </w:t>
            </w:r>
            <w:proofErr w:type="spellStart"/>
            <w:r w:rsidRPr="0062619D">
              <w:rPr>
                <w:rFonts w:ascii="Arial" w:hAnsi="Arial" w:cs="Arial"/>
                <w:i/>
                <w:sz w:val="24"/>
                <w:szCs w:val="24"/>
              </w:rPr>
              <w:t>hybrida</w:t>
            </w:r>
            <w:proofErr w:type="spellEnd"/>
            <w:r w:rsidRPr="0062619D">
              <w:rPr>
                <w:rFonts w:ascii="Arial" w:hAnsi="Arial" w:cs="Arial"/>
                <w:sz w:val="24"/>
                <w:szCs w:val="24"/>
              </w:rPr>
              <w:t xml:space="preserve"> A. Br)</w:t>
            </w:r>
          </w:p>
        </w:tc>
        <w:tc>
          <w:tcPr>
            <w:tcW w:w="2125" w:type="dxa"/>
            <w:vMerge w:val="restart"/>
            <w:shd w:val="clear" w:color="auto" w:fill="auto"/>
          </w:tcPr>
          <w:p w14:paraId="38508E61" w14:textId="77777777" w:rsidR="00477F6F" w:rsidRPr="0062619D" w:rsidRDefault="00477F6F" w:rsidP="0062619D">
            <w:pPr>
              <w:pStyle w:val="MDPI42tablebody"/>
              <w:spacing w:before="10" w:after="10" w:line="240" w:lineRule="auto"/>
              <w:jc w:val="left"/>
              <w:rPr>
                <w:rFonts w:ascii="Arial" w:hAnsi="Arial" w:cs="Arial"/>
                <w:sz w:val="24"/>
                <w:szCs w:val="24"/>
                <w:highlight w:val="yellow"/>
              </w:rPr>
            </w:pPr>
            <w:r w:rsidRPr="0062619D">
              <w:rPr>
                <w:rFonts w:ascii="Arial" w:hAnsi="Arial" w:cs="Arial"/>
                <w:sz w:val="24"/>
                <w:szCs w:val="24"/>
              </w:rPr>
              <w:t>72 trees (8 lines with 9 trees in every line)</w:t>
            </w:r>
          </w:p>
        </w:tc>
        <w:tc>
          <w:tcPr>
            <w:tcW w:w="1979" w:type="dxa"/>
            <w:vMerge w:val="restart"/>
          </w:tcPr>
          <w:p w14:paraId="0572EFB7"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1600</w:t>
            </w:r>
          </w:p>
        </w:tc>
        <w:tc>
          <w:tcPr>
            <w:tcW w:w="1140" w:type="dxa"/>
            <w:vMerge w:val="restart"/>
          </w:tcPr>
          <w:p w14:paraId="2562F61B"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2.5 x 2.5 m</w:t>
            </w:r>
          </w:p>
        </w:tc>
      </w:tr>
      <w:tr w:rsidR="00477F6F" w:rsidRPr="0062619D" w14:paraId="5E9458A8" w14:textId="77777777" w:rsidTr="0062619D">
        <w:trPr>
          <w:jc w:val="center"/>
        </w:trPr>
        <w:tc>
          <w:tcPr>
            <w:tcW w:w="4390" w:type="dxa"/>
          </w:tcPr>
          <w:p w14:paraId="633C8FA5"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Black alder (</w:t>
            </w:r>
            <w:proofErr w:type="spellStart"/>
            <w:r w:rsidRPr="0062619D">
              <w:rPr>
                <w:rFonts w:ascii="Arial" w:hAnsi="Arial" w:cs="Arial"/>
                <w:i/>
                <w:sz w:val="24"/>
                <w:szCs w:val="24"/>
              </w:rPr>
              <w:t>Alnus</w:t>
            </w:r>
            <w:proofErr w:type="spellEnd"/>
            <w:r w:rsidRPr="0062619D">
              <w:rPr>
                <w:rFonts w:ascii="Arial" w:hAnsi="Arial" w:cs="Arial"/>
                <w:i/>
                <w:sz w:val="24"/>
                <w:szCs w:val="24"/>
              </w:rPr>
              <w:t xml:space="preserve"> </w:t>
            </w:r>
            <w:proofErr w:type="spellStart"/>
            <w:r w:rsidRPr="0062619D">
              <w:rPr>
                <w:rFonts w:ascii="Arial" w:hAnsi="Arial" w:cs="Arial"/>
                <w:i/>
                <w:sz w:val="24"/>
                <w:szCs w:val="24"/>
              </w:rPr>
              <w:t>glutinosa</w:t>
            </w:r>
            <w:proofErr w:type="spellEnd"/>
            <w:r w:rsidRPr="0062619D">
              <w:rPr>
                <w:rFonts w:ascii="Arial" w:hAnsi="Arial" w:cs="Arial"/>
                <w:sz w:val="24"/>
                <w:szCs w:val="24"/>
              </w:rPr>
              <w:t xml:space="preserve"> (L.))</w:t>
            </w:r>
          </w:p>
        </w:tc>
        <w:tc>
          <w:tcPr>
            <w:tcW w:w="2125" w:type="dxa"/>
            <w:vMerge/>
            <w:shd w:val="clear" w:color="auto" w:fill="auto"/>
          </w:tcPr>
          <w:p w14:paraId="255F8AE7" w14:textId="77777777" w:rsidR="00477F6F" w:rsidRPr="0062619D" w:rsidRDefault="00477F6F" w:rsidP="0062619D">
            <w:pPr>
              <w:pStyle w:val="MDPI42tablebody"/>
              <w:spacing w:before="10" w:after="10" w:line="240" w:lineRule="auto"/>
              <w:jc w:val="left"/>
              <w:rPr>
                <w:rFonts w:ascii="Arial" w:hAnsi="Arial" w:cs="Arial"/>
                <w:sz w:val="24"/>
                <w:szCs w:val="24"/>
                <w:highlight w:val="yellow"/>
              </w:rPr>
            </w:pPr>
          </w:p>
        </w:tc>
        <w:tc>
          <w:tcPr>
            <w:tcW w:w="1979" w:type="dxa"/>
            <w:vMerge/>
          </w:tcPr>
          <w:p w14:paraId="5D609137" w14:textId="77777777" w:rsidR="00477F6F" w:rsidRPr="0062619D" w:rsidRDefault="00477F6F" w:rsidP="0062619D">
            <w:pPr>
              <w:pStyle w:val="MDPI42tablebody"/>
              <w:spacing w:before="10" w:after="10" w:line="240" w:lineRule="auto"/>
              <w:jc w:val="left"/>
              <w:rPr>
                <w:rFonts w:ascii="Arial" w:hAnsi="Arial" w:cs="Arial"/>
                <w:sz w:val="24"/>
                <w:szCs w:val="24"/>
              </w:rPr>
            </w:pPr>
          </w:p>
        </w:tc>
        <w:tc>
          <w:tcPr>
            <w:tcW w:w="1140" w:type="dxa"/>
            <w:vMerge/>
          </w:tcPr>
          <w:p w14:paraId="5CAFC7E4" w14:textId="77777777" w:rsidR="00477F6F" w:rsidRPr="0062619D" w:rsidRDefault="00477F6F" w:rsidP="0062619D">
            <w:pPr>
              <w:pStyle w:val="MDPI42tablebody"/>
              <w:spacing w:before="10" w:after="10" w:line="240" w:lineRule="auto"/>
              <w:jc w:val="left"/>
              <w:rPr>
                <w:rFonts w:ascii="Arial" w:hAnsi="Arial" w:cs="Arial"/>
                <w:sz w:val="24"/>
                <w:szCs w:val="24"/>
              </w:rPr>
            </w:pPr>
          </w:p>
        </w:tc>
      </w:tr>
      <w:tr w:rsidR="00477F6F" w:rsidRPr="0062619D" w14:paraId="469B10FA" w14:textId="77777777" w:rsidTr="0062619D">
        <w:trPr>
          <w:jc w:val="center"/>
        </w:trPr>
        <w:tc>
          <w:tcPr>
            <w:tcW w:w="4390" w:type="dxa"/>
          </w:tcPr>
          <w:p w14:paraId="7C1A1545"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Grey alder (</w:t>
            </w:r>
            <w:proofErr w:type="spellStart"/>
            <w:r w:rsidRPr="0062619D">
              <w:rPr>
                <w:rFonts w:ascii="Arial" w:hAnsi="Arial" w:cs="Arial"/>
                <w:i/>
                <w:sz w:val="24"/>
                <w:szCs w:val="24"/>
              </w:rPr>
              <w:t>Alnus</w:t>
            </w:r>
            <w:proofErr w:type="spellEnd"/>
            <w:r w:rsidRPr="0062619D">
              <w:rPr>
                <w:rFonts w:ascii="Arial" w:hAnsi="Arial" w:cs="Arial"/>
                <w:i/>
                <w:sz w:val="24"/>
                <w:szCs w:val="24"/>
              </w:rPr>
              <w:t xml:space="preserve"> </w:t>
            </w:r>
            <w:proofErr w:type="spellStart"/>
            <w:r w:rsidRPr="0062619D">
              <w:rPr>
                <w:rFonts w:ascii="Arial" w:hAnsi="Arial" w:cs="Arial"/>
                <w:i/>
                <w:sz w:val="24"/>
                <w:szCs w:val="24"/>
              </w:rPr>
              <w:t>incana</w:t>
            </w:r>
            <w:proofErr w:type="spellEnd"/>
            <w:r w:rsidRPr="0062619D">
              <w:rPr>
                <w:rFonts w:ascii="Arial" w:hAnsi="Arial" w:cs="Arial"/>
                <w:sz w:val="24"/>
                <w:szCs w:val="24"/>
              </w:rPr>
              <w:t xml:space="preserve"> (L.))</w:t>
            </w:r>
          </w:p>
        </w:tc>
        <w:tc>
          <w:tcPr>
            <w:tcW w:w="2125" w:type="dxa"/>
            <w:vMerge/>
            <w:shd w:val="clear" w:color="auto" w:fill="auto"/>
          </w:tcPr>
          <w:p w14:paraId="0FAEFC05" w14:textId="77777777" w:rsidR="00477F6F" w:rsidRPr="0062619D" w:rsidRDefault="00477F6F" w:rsidP="0062619D">
            <w:pPr>
              <w:pStyle w:val="MDPI42tablebody"/>
              <w:spacing w:before="10" w:after="10" w:line="240" w:lineRule="auto"/>
              <w:jc w:val="left"/>
              <w:rPr>
                <w:rFonts w:ascii="Arial" w:hAnsi="Arial" w:cs="Arial"/>
                <w:sz w:val="24"/>
                <w:szCs w:val="24"/>
                <w:highlight w:val="yellow"/>
              </w:rPr>
            </w:pPr>
          </w:p>
        </w:tc>
        <w:tc>
          <w:tcPr>
            <w:tcW w:w="1979" w:type="dxa"/>
            <w:vMerge/>
          </w:tcPr>
          <w:p w14:paraId="4706FA59" w14:textId="77777777" w:rsidR="00477F6F" w:rsidRPr="0062619D" w:rsidRDefault="00477F6F" w:rsidP="0062619D">
            <w:pPr>
              <w:pStyle w:val="MDPI42tablebody"/>
              <w:spacing w:before="10" w:after="10" w:line="240" w:lineRule="auto"/>
              <w:jc w:val="left"/>
              <w:rPr>
                <w:rFonts w:ascii="Arial" w:hAnsi="Arial" w:cs="Arial"/>
                <w:sz w:val="24"/>
                <w:szCs w:val="24"/>
              </w:rPr>
            </w:pPr>
          </w:p>
        </w:tc>
        <w:tc>
          <w:tcPr>
            <w:tcW w:w="1140" w:type="dxa"/>
            <w:vMerge/>
          </w:tcPr>
          <w:p w14:paraId="71BEFA73" w14:textId="77777777" w:rsidR="00477F6F" w:rsidRPr="0062619D" w:rsidRDefault="00477F6F" w:rsidP="0062619D">
            <w:pPr>
              <w:pStyle w:val="MDPI42tablebody"/>
              <w:spacing w:before="10" w:after="10" w:line="240" w:lineRule="auto"/>
              <w:jc w:val="left"/>
              <w:rPr>
                <w:rFonts w:ascii="Arial" w:hAnsi="Arial" w:cs="Arial"/>
                <w:sz w:val="24"/>
                <w:szCs w:val="24"/>
              </w:rPr>
            </w:pPr>
          </w:p>
        </w:tc>
      </w:tr>
      <w:tr w:rsidR="00477F6F" w:rsidRPr="0062619D" w14:paraId="2B618601" w14:textId="77777777" w:rsidTr="0062619D">
        <w:trPr>
          <w:jc w:val="center"/>
        </w:trPr>
        <w:tc>
          <w:tcPr>
            <w:tcW w:w="4390" w:type="dxa"/>
          </w:tcPr>
          <w:p w14:paraId="45E722C2" w14:textId="40A0FCB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Silver birch (</w:t>
            </w:r>
            <w:r w:rsidRPr="0062619D">
              <w:rPr>
                <w:rFonts w:ascii="Arial" w:hAnsi="Arial" w:cs="Arial"/>
                <w:i/>
                <w:sz w:val="24"/>
                <w:szCs w:val="24"/>
              </w:rPr>
              <w:t>Betula pendula</w:t>
            </w:r>
            <w:r w:rsidRPr="0062619D">
              <w:rPr>
                <w:rFonts w:ascii="Arial" w:hAnsi="Arial" w:cs="Arial"/>
                <w:sz w:val="24"/>
                <w:szCs w:val="24"/>
              </w:rPr>
              <w:t xml:space="preserve"> Roth</w:t>
            </w:r>
            <w:r w:rsidR="0062619D">
              <w:rPr>
                <w:rFonts w:ascii="Arial" w:hAnsi="Arial" w:cs="Arial"/>
                <w:sz w:val="24"/>
                <w:szCs w:val="24"/>
              </w:rPr>
              <w:t>.</w:t>
            </w:r>
            <w:r w:rsidRPr="0062619D">
              <w:rPr>
                <w:rFonts w:ascii="Arial" w:hAnsi="Arial" w:cs="Arial"/>
                <w:sz w:val="24"/>
                <w:szCs w:val="24"/>
              </w:rPr>
              <w:t>)</w:t>
            </w:r>
          </w:p>
        </w:tc>
        <w:tc>
          <w:tcPr>
            <w:tcW w:w="2125" w:type="dxa"/>
            <w:vMerge/>
            <w:shd w:val="clear" w:color="auto" w:fill="auto"/>
          </w:tcPr>
          <w:p w14:paraId="4F2D4172" w14:textId="77777777" w:rsidR="00477F6F" w:rsidRPr="0062619D" w:rsidRDefault="00477F6F" w:rsidP="0062619D">
            <w:pPr>
              <w:pStyle w:val="MDPI42tablebody"/>
              <w:spacing w:before="10" w:after="10" w:line="240" w:lineRule="auto"/>
              <w:jc w:val="left"/>
              <w:rPr>
                <w:rFonts w:ascii="Arial" w:hAnsi="Arial" w:cs="Arial"/>
                <w:sz w:val="24"/>
                <w:szCs w:val="24"/>
              </w:rPr>
            </w:pPr>
          </w:p>
        </w:tc>
        <w:tc>
          <w:tcPr>
            <w:tcW w:w="1979" w:type="dxa"/>
            <w:vMerge/>
          </w:tcPr>
          <w:p w14:paraId="16348B82" w14:textId="77777777" w:rsidR="00477F6F" w:rsidRPr="0062619D" w:rsidRDefault="00477F6F" w:rsidP="0062619D">
            <w:pPr>
              <w:pStyle w:val="MDPI42tablebody"/>
              <w:spacing w:before="10" w:after="10" w:line="240" w:lineRule="auto"/>
              <w:jc w:val="left"/>
              <w:rPr>
                <w:rFonts w:ascii="Arial" w:hAnsi="Arial" w:cs="Arial"/>
                <w:sz w:val="24"/>
                <w:szCs w:val="24"/>
              </w:rPr>
            </w:pPr>
          </w:p>
        </w:tc>
        <w:tc>
          <w:tcPr>
            <w:tcW w:w="1140" w:type="dxa"/>
            <w:vMerge/>
          </w:tcPr>
          <w:p w14:paraId="78D8AC93" w14:textId="77777777" w:rsidR="00477F6F" w:rsidRPr="0062619D" w:rsidRDefault="00477F6F" w:rsidP="0062619D">
            <w:pPr>
              <w:pStyle w:val="MDPI42tablebody"/>
              <w:spacing w:before="10" w:after="10" w:line="240" w:lineRule="auto"/>
              <w:jc w:val="left"/>
              <w:rPr>
                <w:rFonts w:ascii="Arial" w:hAnsi="Arial" w:cs="Arial"/>
                <w:sz w:val="24"/>
                <w:szCs w:val="24"/>
              </w:rPr>
            </w:pPr>
          </w:p>
        </w:tc>
      </w:tr>
      <w:tr w:rsidR="00477F6F" w:rsidRPr="0062619D" w14:paraId="050BD3E1" w14:textId="77777777" w:rsidTr="0062619D">
        <w:trPr>
          <w:jc w:val="center"/>
        </w:trPr>
        <w:tc>
          <w:tcPr>
            <w:tcW w:w="4390" w:type="dxa"/>
          </w:tcPr>
          <w:p w14:paraId="575E9EEA"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Hybrid aspen clone no. 28 (</w:t>
            </w:r>
            <w:r w:rsidRPr="0062619D">
              <w:rPr>
                <w:rFonts w:ascii="Arial" w:hAnsi="Arial" w:cs="Arial"/>
                <w:i/>
                <w:sz w:val="24"/>
                <w:szCs w:val="24"/>
              </w:rPr>
              <w:t>Populus</w:t>
            </w:r>
            <w:r w:rsidRPr="0062619D">
              <w:rPr>
                <w:rFonts w:ascii="Arial" w:hAnsi="Arial" w:cs="Arial"/>
                <w:sz w:val="24"/>
                <w:szCs w:val="24"/>
              </w:rPr>
              <w:t xml:space="preserve"> </w:t>
            </w:r>
            <w:proofErr w:type="spellStart"/>
            <w:r w:rsidRPr="0062619D">
              <w:rPr>
                <w:rFonts w:ascii="Arial" w:hAnsi="Arial" w:cs="Arial"/>
                <w:i/>
                <w:sz w:val="24"/>
                <w:szCs w:val="24"/>
              </w:rPr>
              <w:t>tremuloides</w:t>
            </w:r>
            <w:proofErr w:type="spellEnd"/>
            <w:r w:rsidRPr="0062619D">
              <w:rPr>
                <w:rFonts w:ascii="Arial" w:hAnsi="Arial" w:cs="Arial"/>
                <w:sz w:val="24"/>
                <w:szCs w:val="24"/>
              </w:rPr>
              <w:t xml:space="preserve"> </w:t>
            </w:r>
            <w:proofErr w:type="spellStart"/>
            <w:r w:rsidRPr="0062619D">
              <w:rPr>
                <w:rFonts w:ascii="Arial" w:hAnsi="Arial" w:cs="Arial"/>
                <w:sz w:val="24"/>
                <w:szCs w:val="24"/>
              </w:rPr>
              <w:t>Michx</w:t>
            </w:r>
            <w:proofErr w:type="spellEnd"/>
            <w:r w:rsidRPr="0062619D">
              <w:rPr>
                <w:rFonts w:ascii="Arial" w:hAnsi="Arial" w:cs="Arial"/>
                <w:sz w:val="24"/>
                <w:szCs w:val="24"/>
              </w:rPr>
              <w:t xml:space="preserve">. x </w:t>
            </w:r>
            <w:r w:rsidRPr="0062619D">
              <w:rPr>
                <w:rFonts w:ascii="Arial" w:hAnsi="Arial" w:cs="Arial"/>
                <w:i/>
                <w:sz w:val="24"/>
                <w:szCs w:val="24"/>
              </w:rPr>
              <w:t xml:space="preserve">Populus </w:t>
            </w:r>
            <w:proofErr w:type="spellStart"/>
            <w:r w:rsidRPr="0062619D">
              <w:rPr>
                <w:rFonts w:ascii="Arial" w:hAnsi="Arial" w:cs="Arial"/>
                <w:i/>
                <w:sz w:val="24"/>
                <w:szCs w:val="24"/>
              </w:rPr>
              <w:t>tremula</w:t>
            </w:r>
            <w:proofErr w:type="spellEnd"/>
            <w:r w:rsidRPr="0062619D">
              <w:rPr>
                <w:rFonts w:ascii="Arial" w:hAnsi="Arial" w:cs="Arial"/>
                <w:sz w:val="24"/>
                <w:szCs w:val="24"/>
              </w:rPr>
              <w:t xml:space="preserve"> L.)</w:t>
            </w:r>
          </w:p>
        </w:tc>
        <w:tc>
          <w:tcPr>
            <w:tcW w:w="2125" w:type="dxa"/>
            <w:vMerge w:val="restart"/>
            <w:shd w:val="clear" w:color="auto" w:fill="auto"/>
          </w:tcPr>
          <w:p w14:paraId="64036CF1" w14:textId="77777777" w:rsidR="00477F6F" w:rsidRPr="0062619D" w:rsidRDefault="00477F6F" w:rsidP="0062619D">
            <w:pPr>
              <w:pStyle w:val="MDPI42tablebody"/>
              <w:spacing w:before="10" w:after="10" w:line="240" w:lineRule="auto"/>
              <w:jc w:val="left"/>
              <w:rPr>
                <w:rFonts w:ascii="Arial" w:hAnsi="Arial" w:cs="Arial"/>
                <w:sz w:val="24"/>
                <w:szCs w:val="24"/>
                <w:highlight w:val="yellow"/>
              </w:rPr>
            </w:pPr>
            <w:r w:rsidRPr="0062619D">
              <w:rPr>
                <w:rFonts w:ascii="Arial" w:hAnsi="Arial" w:cs="Arial"/>
                <w:sz w:val="24"/>
                <w:szCs w:val="24"/>
              </w:rPr>
              <w:t>55 trees (5 lines with 11 trees in every line)</w:t>
            </w:r>
          </w:p>
        </w:tc>
        <w:tc>
          <w:tcPr>
            <w:tcW w:w="1979" w:type="dxa"/>
            <w:vMerge w:val="restart"/>
          </w:tcPr>
          <w:p w14:paraId="72775601"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2500</w:t>
            </w:r>
          </w:p>
        </w:tc>
        <w:tc>
          <w:tcPr>
            <w:tcW w:w="1140" w:type="dxa"/>
            <w:vMerge w:val="restart"/>
          </w:tcPr>
          <w:p w14:paraId="672B5940"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2.0 x 2.0 m</w:t>
            </w:r>
          </w:p>
        </w:tc>
      </w:tr>
      <w:tr w:rsidR="00477F6F" w:rsidRPr="0062619D" w14:paraId="32DD5315" w14:textId="77777777" w:rsidTr="0062619D">
        <w:trPr>
          <w:jc w:val="center"/>
        </w:trPr>
        <w:tc>
          <w:tcPr>
            <w:tcW w:w="4390" w:type="dxa"/>
          </w:tcPr>
          <w:p w14:paraId="31CC1A3C" w14:textId="77777777" w:rsidR="00477F6F" w:rsidRPr="0062619D" w:rsidRDefault="00477F6F" w:rsidP="0062619D">
            <w:pPr>
              <w:pStyle w:val="MDPI42tablebody"/>
              <w:spacing w:before="10" w:after="10" w:line="240" w:lineRule="auto"/>
              <w:jc w:val="left"/>
              <w:rPr>
                <w:rFonts w:ascii="Arial" w:hAnsi="Arial" w:cs="Arial"/>
                <w:sz w:val="24"/>
                <w:szCs w:val="24"/>
              </w:rPr>
            </w:pPr>
            <w:r w:rsidRPr="0062619D">
              <w:rPr>
                <w:rFonts w:ascii="Arial" w:hAnsi="Arial" w:cs="Arial"/>
                <w:sz w:val="24"/>
                <w:szCs w:val="24"/>
              </w:rPr>
              <w:t>Hybrid aspen clone no. 4 (</w:t>
            </w:r>
            <w:r w:rsidRPr="0062619D">
              <w:rPr>
                <w:rFonts w:ascii="Arial" w:hAnsi="Arial" w:cs="Arial"/>
                <w:i/>
                <w:sz w:val="24"/>
                <w:szCs w:val="24"/>
              </w:rPr>
              <w:t xml:space="preserve">Populus </w:t>
            </w:r>
            <w:proofErr w:type="spellStart"/>
            <w:r w:rsidRPr="0062619D">
              <w:rPr>
                <w:rFonts w:ascii="Arial" w:hAnsi="Arial" w:cs="Arial"/>
                <w:i/>
                <w:sz w:val="24"/>
                <w:szCs w:val="24"/>
              </w:rPr>
              <w:t>tremuloides</w:t>
            </w:r>
            <w:proofErr w:type="spellEnd"/>
            <w:r w:rsidRPr="0062619D">
              <w:rPr>
                <w:rFonts w:ascii="Arial" w:hAnsi="Arial" w:cs="Arial"/>
                <w:sz w:val="24"/>
                <w:szCs w:val="24"/>
              </w:rPr>
              <w:t xml:space="preserve"> </w:t>
            </w:r>
            <w:proofErr w:type="spellStart"/>
            <w:r w:rsidRPr="0062619D">
              <w:rPr>
                <w:rFonts w:ascii="Arial" w:hAnsi="Arial" w:cs="Arial"/>
                <w:sz w:val="24"/>
                <w:szCs w:val="24"/>
              </w:rPr>
              <w:t>Michx</w:t>
            </w:r>
            <w:proofErr w:type="spellEnd"/>
            <w:r w:rsidRPr="0062619D">
              <w:rPr>
                <w:rFonts w:ascii="Arial" w:hAnsi="Arial" w:cs="Arial"/>
                <w:sz w:val="24"/>
                <w:szCs w:val="24"/>
              </w:rPr>
              <w:t xml:space="preserve">. x </w:t>
            </w:r>
            <w:r w:rsidRPr="0062619D">
              <w:rPr>
                <w:rFonts w:ascii="Arial" w:hAnsi="Arial" w:cs="Arial"/>
                <w:i/>
                <w:sz w:val="24"/>
                <w:szCs w:val="24"/>
              </w:rPr>
              <w:t xml:space="preserve">Populus </w:t>
            </w:r>
            <w:proofErr w:type="spellStart"/>
            <w:r w:rsidRPr="0062619D">
              <w:rPr>
                <w:rFonts w:ascii="Arial" w:hAnsi="Arial" w:cs="Arial"/>
                <w:i/>
                <w:sz w:val="24"/>
                <w:szCs w:val="24"/>
              </w:rPr>
              <w:t>tremula</w:t>
            </w:r>
            <w:proofErr w:type="spellEnd"/>
            <w:r w:rsidRPr="0062619D">
              <w:rPr>
                <w:rFonts w:ascii="Arial" w:hAnsi="Arial" w:cs="Arial"/>
                <w:i/>
                <w:sz w:val="24"/>
                <w:szCs w:val="24"/>
              </w:rPr>
              <w:t xml:space="preserve"> </w:t>
            </w:r>
            <w:r w:rsidRPr="0062619D">
              <w:rPr>
                <w:rFonts w:ascii="Arial" w:hAnsi="Arial" w:cs="Arial"/>
                <w:sz w:val="24"/>
                <w:szCs w:val="24"/>
              </w:rPr>
              <w:t xml:space="preserve">L.) </w:t>
            </w:r>
          </w:p>
        </w:tc>
        <w:tc>
          <w:tcPr>
            <w:tcW w:w="2125" w:type="dxa"/>
            <w:vMerge/>
            <w:shd w:val="clear" w:color="auto" w:fill="auto"/>
          </w:tcPr>
          <w:p w14:paraId="7E172BD0" w14:textId="77777777" w:rsidR="00477F6F" w:rsidRPr="0062619D" w:rsidRDefault="00477F6F" w:rsidP="0062619D">
            <w:pPr>
              <w:pStyle w:val="MDPI42tablebody"/>
              <w:spacing w:before="10" w:after="10" w:line="240" w:lineRule="auto"/>
              <w:jc w:val="left"/>
              <w:rPr>
                <w:rFonts w:ascii="Arial" w:hAnsi="Arial" w:cs="Arial"/>
                <w:sz w:val="24"/>
                <w:szCs w:val="24"/>
                <w:highlight w:val="yellow"/>
              </w:rPr>
            </w:pPr>
          </w:p>
        </w:tc>
        <w:tc>
          <w:tcPr>
            <w:tcW w:w="1979" w:type="dxa"/>
            <w:vMerge/>
          </w:tcPr>
          <w:p w14:paraId="59F8B75B" w14:textId="77777777" w:rsidR="00477F6F" w:rsidRPr="0062619D" w:rsidRDefault="00477F6F" w:rsidP="0062619D">
            <w:pPr>
              <w:pStyle w:val="MDPI42tablebody"/>
              <w:spacing w:before="10" w:after="10" w:line="240" w:lineRule="auto"/>
              <w:rPr>
                <w:rFonts w:ascii="Arial" w:hAnsi="Arial" w:cs="Arial"/>
                <w:sz w:val="24"/>
                <w:szCs w:val="24"/>
              </w:rPr>
            </w:pPr>
          </w:p>
        </w:tc>
        <w:tc>
          <w:tcPr>
            <w:tcW w:w="1140" w:type="dxa"/>
            <w:vMerge/>
          </w:tcPr>
          <w:p w14:paraId="359F145F" w14:textId="77777777" w:rsidR="00477F6F" w:rsidRPr="0062619D" w:rsidRDefault="00477F6F" w:rsidP="0062619D">
            <w:pPr>
              <w:pStyle w:val="MDPI42tablebody"/>
              <w:spacing w:before="10" w:after="10" w:line="240" w:lineRule="auto"/>
              <w:rPr>
                <w:rFonts w:ascii="Arial" w:hAnsi="Arial" w:cs="Arial"/>
                <w:sz w:val="24"/>
                <w:szCs w:val="24"/>
              </w:rPr>
            </w:pPr>
          </w:p>
        </w:tc>
      </w:tr>
    </w:tbl>
    <w:p w14:paraId="6FC92CE9" w14:textId="77777777" w:rsidR="00477F6F" w:rsidRPr="0062619D" w:rsidRDefault="00477F6F" w:rsidP="00477F6F">
      <w:pPr>
        <w:rPr>
          <w:rFonts w:cs="Arial"/>
          <w:lang w:val="en-US"/>
        </w:rPr>
      </w:pPr>
    </w:p>
    <w:p w14:paraId="13CCD026" w14:textId="7EC365B8" w:rsidR="00477F6F" w:rsidRPr="0062619D" w:rsidRDefault="00477F6F" w:rsidP="00477F6F">
      <w:pPr>
        <w:jc w:val="both"/>
        <w:rPr>
          <w:rFonts w:cs="Arial"/>
          <w:lang w:val="en-US"/>
        </w:rPr>
      </w:pPr>
      <w:r w:rsidRPr="0062619D">
        <w:rPr>
          <w:rFonts w:cs="Arial"/>
          <w:lang w:val="en-US"/>
        </w:rPr>
        <w:t>Three distinct soil fertilization techniques were examined and contrasted. The first technique involved no fertilization, serving as a control. The second technique used wood ash for initial fertilization, which is rich in various minerals. The third technique used wastewater sludge for initial fertilization, which is abundant in organic nitrogen, phosphorus, and carbon, along with a range of other elements. The soil was only fertilized once in 2011, with no subsequent fertilization. Tractors and agricultural spreaders were used to mechanically apply the fertilizers. Wood ash dosage was 6 t DM ha</w:t>
      </w:r>
      <w:r w:rsidRPr="0062619D">
        <w:rPr>
          <w:rFonts w:cs="Arial"/>
          <w:vertAlign w:val="superscript"/>
          <w:lang w:val="en-US"/>
        </w:rPr>
        <w:t>-1</w:t>
      </w:r>
      <w:r w:rsidRPr="0062619D">
        <w:rPr>
          <w:rFonts w:cs="Arial"/>
          <w:lang w:val="en-US"/>
        </w:rPr>
        <w:t xml:space="preserve"> and wastewater sludge 10 t DM ha</w:t>
      </w:r>
      <w:r w:rsidRPr="0062619D">
        <w:rPr>
          <w:rFonts w:cs="Arial"/>
          <w:vertAlign w:val="superscript"/>
          <w:lang w:val="en-US"/>
        </w:rPr>
        <w:t>-1</w:t>
      </w:r>
      <w:r w:rsidRPr="0062619D">
        <w:rPr>
          <w:rFonts w:cs="Arial"/>
          <w:lang w:val="en-US"/>
        </w:rPr>
        <w:t xml:space="preserve">. Each tree species and each fertilizer had two repetitions, and each subplot spanned an area of 0.044 ha (20 x 22 m). </w:t>
      </w:r>
    </w:p>
    <w:p w14:paraId="3359EBB1" w14:textId="77777777" w:rsidR="00477F6F" w:rsidRPr="0062619D" w:rsidRDefault="00477F6F" w:rsidP="00477F6F">
      <w:pPr>
        <w:jc w:val="both"/>
        <w:rPr>
          <w:rFonts w:cs="Arial"/>
          <w:lang w:val="en-US"/>
        </w:rPr>
      </w:pPr>
      <w:r w:rsidRPr="0062619D">
        <w:rPr>
          <w:rFonts w:cs="Arial"/>
          <w:lang w:val="en-US"/>
        </w:rPr>
        <w:t xml:space="preserve">In 2022 trees were measured used a tree caliper to measure the diameter of tree trunks at breast height (referred to as DBH). Each tree trunk was measured in two directions, both north-south and east-west, and the average value of these measurements was used in </w:t>
      </w:r>
      <w:r w:rsidRPr="0062619D">
        <w:rPr>
          <w:rFonts w:cs="Arial"/>
          <w:lang w:val="en-US"/>
        </w:rPr>
        <w:lastRenderedPageBreak/>
        <w:t xml:space="preserve">calculations. Trees with a DBH less than 6.00 cm were categorized as shoots. In the same year, we determined the height of the trees using a DBH-height curve that was specifically fitted for each subplot, based on measurements of the height of five sample trees within each subplot. All measured trees were planted in 2 repetitions – A and B block. </w:t>
      </w:r>
    </w:p>
    <w:p w14:paraId="1BB3AD62" w14:textId="77777777" w:rsidR="00477F6F" w:rsidRPr="0062619D" w:rsidRDefault="00477F6F" w:rsidP="00477F6F">
      <w:pPr>
        <w:rPr>
          <w:rFonts w:cs="Arial"/>
          <w:lang w:val="en-US"/>
        </w:rPr>
      </w:pPr>
    </w:p>
    <w:p w14:paraId="570F5866" w14:textId="3616108D" w:rsidR="00477F6F" w:rsidRDefault="00477F6F" w:rsidP="00477F6F">
      <w:pPr>
        <w:rPr>
          <w:rStyle w:val="Heading2Char"/>
        </w:rPr>
      </w:pPr>
      <w:proofErr w:type="spellStart"/>
      <w:r w:rsidRPr="0062619D">
        <w:rPr>
          <w:rStyle w:val="Heading2Char"/>
        </w:rPr>
        <w:t>Tree</w:t>
      </w:r>
      <w:proofErr w:type="spellEnd"/>
      <w:r w:rsidRPr="0062619D">
        <w:rPr>
          <w:rStyle w:val="Heading2Char"/>
        </w:rPr>
        <w:t xml:space="preserve"> </w:t>
      </w:r>
      <w:proofErr w:type="spellStart"/>
      <w:r w:rsidRPr="0062619D">
        <w:rPr>
          <w:rStyle w:val="Heading2Char"/>
        </w:rPr>
        <w:t>survival</w:t>
      </w:r>
      <w:proofErr w:type="spellEnd"/>
    </w:p>
    <w:p w14:paraId="02BF2C0E" w14:textId="77777777" w:rsidR="00477F6F" w:rsidRPr="0062619D" w:rsidRDefault="00477F6F" w:rsidP="00477F6F">
      <w:pPr>
        <w:jc w:val="both"/>
        <w:rPr>
          <w:rFonts w:cs="Arial"/>
          <w:lang w:val="en-US"/>
        </w:rPr>
      </w:pPr>
      <w:r w:rsidRPr="0062619D">
        <w:rPr>
          <w:rFonts w:cs="Arial"/>
          <w:lang w:val="en-US"/>
        </w:rPr>
        <w:t xml:space="preserve">In 2011, all trees were planted and then assessed 11 years later. A single tree seedling was placed in each planting location. Trees were counted as alive if their diameter at breast height (DBH) exceeded 5.99 cm, otherwise, they were categorized as shoots and omitted from the dataset. Notably, the most favorable survival rates were observed in grey alders, ranging from 88% to 94% (Figure 1). Conversely, the tree survival rate was lowest in hybrid aspen no. 28 clone sampling plots, where it ranged from 13% to 76%. Across all tree species, the average survival rate in control plots was 72% (ranging from 13% to 92%) in wood ash plots was 80% (ranging from 60% to 99%) in wastewater sludge plots was 77% (ranging from 56% to 94%). Remarkably, the lowest survival rate was identified in the control plots for hybrid aspen no. 28 clone at 13%, while the highest was observed in the wood ash plots for hybrid alder, reaching 94%.  </w:t>
      </w:r>
    </w:p>
    <w:p w14:paraId="7B09D73F" w14:textId="77777777" w:rsidR="00477F6F" w:rsidRPr="0062619D" w:rsidRDefault="00477F6F" w:rsidP="00477F6F">
      <w:pPr>
        <w:rPr>
          <w:rFonts w:cs="Arial"/>
          <w:lang w:val="en-US"/>
        </w:rPr>
      </w:pPr>
    </w:p>
    <w:p w14:paraId="439374A4" w14:textId="77777777" w:rsidR="00477F6F" w:rsidRPr="0062619D" w:rsidRDefault="00477F6F" w:rsidP="00477F6F">
      <w:pPr>
        <w:rPr>
          <w:rFonts w:cs="Arial"/>
          <w:lang w:val="en-US"/>
        </w:rPr>
      </w:pPr>
      <w:r w:rsidRPr="0062619D">
        <w:rPr>
          <w:rFonts w:cs="Arial"/>
          <w:noProof/>
          <w:lang w:val="en-US"/>
        </w:rPr>
        <w:drawing>
          <wp:inline distT="0" distB="0" distL="0" distR="0" wp14:anchorId="2F1C3908" wp14:editId="68C4BF7F">
            <wp:extent cx="5943600" cy="250634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6.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506345"/>
                    </a:xfrm>
                    <a:prstGeom prst="rect">
                      <a:avLst/>
                    </a:prstGeom>
                  </pic:spPr>
                </pic:pic>
              </a:graphicData>
            </a:graphic>
          </wp:inline>
        </w:drawing>
      </w:r>
    </w:p>
    <w:p w14:paraId="0AEE7F96" w14:textId="77777777" w:rsidR="00477F6F" w:rsidRPr="0062619D" w:rsidRDefault="00477F6F" w:rsidP="00477F6F">
      <w:pPr>
        <w:pStyle w:val="MDPI51figurecaption"/>
        <w:ind w:left="0"/>
        <w:rPr>
          <w:rFonts w:ascii="Arial" w:hAnsi="Arial" w:cs="Arial"/>
          <w:sz w:val="20"/>
        </w:rPr>
      </w:pPr>
      <w:r w:rsidRPr="0062619D">
        <w:rPr>
          <w:rFonts w:ascii="Arial" w:hAnsi="Arial" w:cs="Arial"/>
          <w:b/>
          <w:sz w:val="20"/>
        </w:rPr>
        <w:t>Figure 1.</w:t>
      </w:r>
      <w:r w:rsidRPr="0062619D">
        <w:rPr>
          <w:rFonts w:ascii="Arial" w:hAnsi="Arial" w:cs="Arial"/>
          <w:sz w:val="20"/>
        </w:rPr>
        <w:t xml:space="preserve"> The survival rate of different tree species in 11-year-old plantations. Fertilizers: C=control; WA=wood ash; WS=wastewater sludge. Trees with DBH&lt; 6 cm were excluded from the dataset.  </w:t>
      </w:r>
    </w:p>
    <w:p w14:paraId="7AA16652" w14:textId="77777777" w:rsidR="00477F6F" w:rsidRPr="0062619D" w:rsidRDefault="00477F6F" w:rsidP="00477F6F">
      <w:pPr>
        <w:jc w:val="center"/>
        <w:rPr>
          <w:rStyle w:val="Heading2Char"/>
        </w:rPr>
      </w:pPr>
    </w:p>
    <w:p w14:paraId="302381F1" w14:textId="77777777" w:rsidR="0062619D" w:rsidRDefault="0062619D">
      <w:pPr>
        <w:spacing w:line="240" w:lineRule="auto"/>
        <w:rPr>
          <w:rStyle w:val="Heading2Char"/>
        </w:rPr>
      </w:pPr>
      <w:r>
        <w:rPr>
          <w:rStyle w:val="Heading2Char"/>
        </w:rPr>
        <w:br w:type="page"/>
      </w:r>
    </w:p>
    <w:p w14:paraId="1CDF46E9" w14:textId="33DFEA12" w:rsidR="00477F6F" w:rsidRPr="0062619D" w:rsidRDefault="00477F6F" w:rsidP="00BD7BBE">
      <w:pPr>
        <w:pStyle w:val="Heading1withoutnumber"/>
        <w:rPr>
          <w:rStyle w:val="Heading2Char"/>
        </w:rPr>
      </w:pPr>
      <w:proofErr w:type="spellStart"/>
      <w:r w:rsidRPr="0062619D">
        <w:rPr>
          <w:rStyle w:val="Heading2Char"/>
        </w:rPr>
        <w:lastRenderedPageBreak/>
        <w:t>Tree</w:t>
      </w:r>
      <w:proofErr w:type="spellEnd"/>
      <w:r w:rsidRPr="0062619D">
        <w:rPr>
          <w:rStyle w:val="Heading2Char"/>
        </w:rPr>
        <w:t xml:space="preserve"> </w:t>
      </w:r>
      <w:proofErr w:type="spellStart"/>
      <w:r w:rsidRPr="0062619D">
        <w:rPr>
          <w:rStyle w:val="Heading2Char"/>
        </w:rPr>
        <w:t>biomass</w:t>
      </w:r>
      <w:proofErr w:type="spellEnd"/>
      <w:r w:rsidRPr="0062619D">
        <w:rPr>
          <w:rStyle w:val="Heading2Char"/>
        </w:rPr>
        <w:t xml:space="preserve"> </w:t>
      </w:r>
    </w:p>
    <w:p w14:paraId="3CB01A82" w14:textId="626D7437" w:rsidR="00477F6F" w:rsidRPr="0062619D" w:rsidRDefault="00477F6F" w:rsidP="00477F6F">
      <w:pPr>
        <w:jc w:val="both"/>
        <w:rPr>
          <w:rFonts w:cs="Arial"/>
          <w:lang w:val="en-US"/>
        </w:rPr>
      </w:pPr>
      <w:r w:rsidRPr="0062619D">
        <w:rPr>
          <w:rFonts w:cs="Arial"/>
          <w:lang w:val="en-US"/>
        </w:rPr>
        <w:t>The data reveals variations in the average above-ground biomass (AGB) of individual trees among different tree species and treatments (Figure 2). At the age of 11 years, there were no statistically significant differences observed between birch trees in control and fertilized plots. Specifically, the mean tree biomass under the control treatment was 28.49kg, under the wood ash treatment, it was 29.03kg, and under the wastewater sludge treatment, it was 29.19 kg. For black alder, no significant differences were found between the control and fertilized plots. The mean tree biomass under the control treatment was 18.89 kg, while under the wood ash treatment, it was 16.42 kg, and under the wastewater sludge treatment, it was 20.11 kg. Similarly, in the case of grey alder, there were no significant differences between the control and fertilized plots. The mean tree biomass under the control treatment was 20.06 kg, under the wood ash treatment, it was 17.82 kg, and under the wastewater sludge treatment, it was 22.09 kg. For hybrid alder, there was no significant difference between the mean tree biomass under the control treatment with 21.52 kg and the wastewater sludge treatment with 20.54 kg. However, a highly significant difference was observed between the control treatment and the wood ash treatment, with a mean biomass of 15.52 kg. In the case of hybrid aspen clone no. 28, no significant difference was found between the mean biomass of trees in the control and fertilized plots. The mean tree biomass under the control treatment was 20.07 kg, under the wood ash treatment, it was 21.55 kg and under the wastewater sludge treatment, it was 20.42 kg. For hybrid aspen clone no. 4, no significant difference was observed between the mean tree biomass under the control treatment was 41.43 kg and the wood ash treatment it was 44.42 kg. However, there was a significant difference between the mean biomass under the control treatment and the wastewater sludge treatment, with a mean of 50.50 kg.</w:t>
      </w:r>
    </w:p>
    <w:p w14:paraId="1C105BAB" w14:textId="77777777" w:rsidR="00477F6F" w:rsidRPr="0062619D" w:rsidRDefault="00477F6F" w:rsidP="00477F6F">
      <w:pPr>
        <w:jc w:val="both"/>
        <w:rPr>
          <w:rFonts w:cs="Arial"/>
          <w:lang w:val="en-US"/>
        </w:rPr>
      </w:pPr>
    </w:p>
    <w:p w14:paraId="4AF5BA1A" w14:textId="77777777" w:rsidR="00477F6F" w:rsidRPr="0062619D" w:rsidRDefault="00477F6F" w:rsidP="00477F6F">
      <w:pPr>
        <w:rPr>
          <w:rFonts w:cs="Arial"/>
          <w:lang w:val="en-US"/>
        </w:rPr>
      </w:pPr>
      <w:r w:rsidRPr="0062619D">
        <w:rPr>
          <w:rFonts w:cs="Arial"/>
          <w:noProof/>
          <w:lang w:val="en-US"/>
        </w:rPr>
        <w:lastRenderedPageBreak/>
        <w:drawing>
          <wp:inline distT="0" distB="0" distL="0" distR="0" wp14:anchorId="5EF351F0" wp14:editId="379B461F">
            <wp:extent cx="5943600" cy="2552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GB_tree.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2552700"/>
                    </a:xfrm>
                    <a:prstGeom prst="rect">
                      <a:avLst/>
                    </a:prstGeom>
                  </pic:spPr>
                </pic:pic>
              </a:graphicData>
            </a:graphic>
          </wp:inline>
        </w:drawing>
      </w:r>
    </w:p>
    <w:p w14:paraId="4FF15F38" w14:textId="77777777" w:rsidR="00477F6F" w:rsidRPr="0062619D" w:rsidRDefault="00477F6F" w:rsidP="00477F6F">
      <w:pPr>
        <w:rPr>
          <w:rFonts w:cs="Arial"/>
          <w:i/>
          <w:sz w:val="20"/>
          <w:szCs w:val="20"/>
          <w:lang w:val="en-US"/>
        </w:rPr>
      </w:pPr>
      <w:r w:rsidRPr="0062619D">
        <w:rPr>
          <w:rFonts w:cs="Arial"/>
          <w:b/>
          <w:sz w:val="20"/>
          <w:szCs w:val="20"/>
          <w:lang w:val="en-US"/>
        </w:rPr>
        <w:t>Figure 2.</w:t>
      </w:r>
      <w:r w:rsidRPr="0062619D">
        <w:rPr>
          <w:rFonts w:cs="Arial"/>
          <w:sz w:val="20"/>
          <w:szCs w:val="20"/>
          <w:lang w:val="en-US"/>
        </w:rPr>
        <w:t xml:space="preserve"> Single tree AGB in 11-year-old plantations of birch, hybrid aspen, hybrid alder, black alder, and grey alder with different fertilizers. Fertilizers: C=control; WA=wood ash; WS=wastewater sludge. Significance levels *** (&lt;0.001), ** (0.001–0.01), * (0.01-0.05), and NS (Not Significant) show the results of the Wilcoxon test between fertilizers. Trees with DBH&lt; 6 cm were excluded from dataset.</w:t>
      </w:r>
    </w:p>
    <w:p w14:paraId="79DED722" w14:textId="77777777" w:rsidR="00477F6F" w:rsidRPr="0062619D" w:rsidRDefault="00477F6F" w:rsidP="00477F6F">
      <w:pPr>
        <w:rPr>
          <w:rFonts w:cs="Arial"/>
          <w:lang w:val="en-US"/>
        </w:rPr>
      </w:pPr>
    </w:p>
    <w:p w14:paraId="74F033DA" w14:textId="77777777" w:rsidR="00477F6F" w:rsidRPr="0062619D" w:rsidRDefault="00477F6F" w:rsidP="00477F6F">
      <w:pPr>
        <w:jc w:val="both"/>
        <w:rPr>
          <w:rFonts w:cs="Arial"/>
          <w:lang w:val="en-US"/>
        </w:rPr>
      </w:pPr>
      <w:r w:rsidRPr="0062619D">
        <w:rPr>
          <w:rFonts w:cs="Arial"/>
          <w:lang w:val="en-US"/>
        </w:rPr>
        <w:t>Average AGB for birch was 30.5 t ha</w:t>
      </w:r>
      <w:r w:rsidRPr="0062619D">
        <w:rPr>
          <w:rFonts w:cs="Arial"/>
          <w:vertAlign w:val="superscript"/>
          <w:lang w:val="en-US"/>
        </w:rPr>
        <w:t>-1</w:t>
      </w:r>
      <w:r w:rsidRPr="0062619D">
        <w:rPr>
          <w:rFonts w:cs="Arial"/>
          <w:lang w:val="en-US"/>
        </w:rPr>
        <w:t>, where in control it was 28.0 t ha</w:t>
      </w:r>
      <w:r w:rsidRPr="0062619D">
        <w:rPr>
          <w:rFonts w:cs="Arial"/>
          <w:vertAlign w:val="superscript"/>
          <w:lang w:val="en-US"/>
        </w:rPr>
        <w:t>-1</w:t>
      </w:r>
      <w:r w:rsidRPr="0062619D">
        <w:rPr>
          <w:rFonts w:cs="Arial"/>
          <w:lang w:val="en-US"/>
        </w:rPr>
        <w:t>, in wood ash 34.3 t ha</w:t>
      </w:r>
      <w:r w:rsidRPr="0062619D">
        <w:rPr>
          <w:rFonts w:cs="Arial"/>
          <w:vertAlign w:val="superscript"/>
          <w:lang w:val="en-US"/>
        </w:rPr>
        <w:t>-1</w:t>
      </w:r>
      <w:r w:rsidRPr="0062619D">
        <w:rPr>
          <w:rFonts w:cs="Arial"/>
          <w:lang w:val="en-US"/>
        </w:rPr>
        <w:t xml:space="preserve"> and in wastewater sludge 29.2 t ha</w:t>
      </w:r>
      <w:r w:rsidRPr="0062619D">
        <w:rPr>
          <w:rFonts w:cs="Arial"/>
          <w:vertAlign w:val="superscript"/>
          <w:lang w:val="en-US"/>
        </w:rPr>
        <w:t xml:space="preserve">-1 </w:t>
      </w:r>
      <w:r w:rsidRPr="0062619D">
        <w:rPr>
          <w:rFonts w:cs="Arial"/>
          <w:lang w:val="en-US"/>
        </w:rPr>
        <w:t>(Figure 3). Average AGB for black alder was 32.7 t ha</w:t>
      </w:r>
      <w:r w:rsidRPr="0062619D">
        <w:rPr>
          <w:rFonts w:cs="Arial"/>
          <w:vertAlign w:val="superscript"/>
          <w:lang w:val="en-US"/>
        </w:rPr>
        <w:t>-1</w:t>
      </w:r>
      <w:r w:rsidRPr="0062619D">
        <w:rPr>
          <w:rFonts w:cs="Arial"/>
          <w:lang w:val="en-US"/>
        </w:rPr>
        <w:t>, where in control it was 33.5 t ha</w:t>
      </w:r>
      <w:r w:rsidRPr="0062619D">
        <w:rPr>
          <w:rFonts w:cs="Arial"/>
          <w:vertAlign w:val="superscript"/>
          <w:lang w:val="en-US"/>
        </w:rPr>
        <w:t>-1</w:t>
      </w:r>
      <w:r w:rsidRPr="0062619D">
        <w:rPr>
          <w:rFonts w:cs="Arial"/>
          <w:lang w:val="en-US"/>
        </w:rPr>
        <w:t>, in wood ash 31.0 t ha</w:t>
      </w:r>
      <w:r w:rsidRPr="0062619D">
        <w:rPr>
          <w:rFonts w:cs="Arial"/>
          <w:vertAlign w:val="superscript"/>
          <w:lang w:val="en-US"/>
        </w:rPr>
        <w:t>-1</w:t>
      </w:r>
      <w:r w:rsidRPr="0062619D">
        <w:rPr>
          <w:rFonts w:cs="Arial"/>
          <w:lang w:val="en-US"/>
        </w:rPr>
        <w:t xml:space="preserve"> and in wastewater sludge 33.6 t ha</w:t>
      </w:r>
      <w:r w:rsidRPr="0062619D">
        <w:rPr>
          <w:rFonts w:cs="Arial"/>
          <w:vertAlign w:val="superscript"/>
          <w:lang w:val="en-US"/>
        </w:rPr>
        <w:t>-1</w:t>
      </w:r>
      <w:r w:rsidRPr="0062619D">
        <w:rPr>
          <w:rFonts w:cs="Arial"/>
          <w:lang w:val="en-US"/>
        </w:rPr>
        <w:t>. Average AGB for grey alder was 37.5 t ha</w:t>
      </w:r>
      <w:r w:rsidRPr="0062619D">
        <w:rPr>
          <w:rFonts w:cs="Arial"/>
          <w:vertAlign w:val="superscript"/>
          <w:lang w:val="en-US"/>
        </w:rPr>
        <w:t>-1</w:t>
      </w:r>
      <w:r w:rsidRPr="0062619D">
        <w:rPr>
          <w:rFonts w:cs="Arial"/>
          <w:lang w:val="en-US"/>
        </w:rPr>
        <w:t>, where in control it was 39.0 t ha</w:t>
      </w:r>
      <w:r w:rsidRPr="0062619D">
        <w:rPr>
          <w:rFonts w:cs="Arial"/>
          <w:vertAlign w:val="superscript"/>
          <w:lang w:val="en-US"/>
        </w:rPr>
        <w:t>-1</w:t>
      </w:r>
      <w:r w:rsidRPr="0062619D">
        <w:rPr>
          <w:rFonts w:cs="Arial"/>
          <w:lang w:val="en-US"/>
        </w:rPr>
        <w:t>, in wood ash 32.6 t ha</w:t>
      </w:r>
      <w:r w:rsidRPr="0062619D">
        <w:rPr>
          <w:rFonts w:cs="Arial"/>
          <w:vertAlign w:val="superscript"/>
          <w:lang w:val="en-US"/>
        </w:rPr>
        <w:t>-1</w:t>
      </w:r>
      <w:r w:rsidRPr="0062619D">
        <w:rPr>
          <w:rFonts w:cs="Arial"/>
          <w:lang w:val="en-US"/>
        </w:rPr>
        <w:t xml:space="preserve"> and in wastewater sludge 40.9 t ha</w:t>
      </w:r>
      <w:r w:rsidRPr="0062619D">
        <w:rPr>
          <w:rFonts w:cs="Arial"/>
          <w:vertAlign w:val="superscript"/>
          <w:lang w:val="en-US"/>
        </w:rPr>
        <w:t>-1</w:t>
      </w:r>
      <w:r w:rsidRPr="0062619D">
        <w:rPr>
          <w:rFonts w:cs="Arial"/>
          <w:lang w:val="en-US"/>
        </w:rPr>
        <w:t>. Average AGB for hybrid alder was 33.2 t ha</w:t>
      </w:r>
      <w:r w:rsidRPr="0062619D">
        <w:rPr>
          <w:rFonts w:cs="Arial"/>
          <w:vertAlign w:val="superscript"/>
          <w:lang w:val="en-US"/>
        </w:rPr>
        <w:t>-1</w:t>
      </w:r>
      <w:r w:rsidRPr="0062619D">
        <w:rPr>
          <w:rFonts w:cs="Arial"/>
          <w:lang w:val="en-US"/>
        </w:rPr>
        <w:t>, where in control it was 36.2 t ha</w:t>
      </w:r>
      <w:r w:rsidRPr="0062619D">
        <w:rPr>
          <w:rFonts w:cs="Arial"/>
          <w:vertAlign w:val="superscript"/>
          <w:lang w:val="en-US"/>
        </w:rPr>
        <w:t>-1</w:t>
      </w:r>
      <w:r w:rsidRPr="0062619D">
        <w:rPr>
          <w:rFonts w:cs="Arial"/>
          <w:lang w:val="en-US"/>
        </w:rPr>
        <w:t>, in wood ash 27.3 t ha</w:t>
      </w:r>
      <w:r w:rsidRPr="0062619D">
        <w:rPr>
          <w:rFonts w:cs="Arial"/>
          <w:vertAlign w:val="superscript"/>
          <w:lang w:val="en-US"/>
        </w:rPr>
        <w:t>-1</w:t>
      </w:r>
      <w:r w:rsidRPr="0062619D">
        <w:rPr>
          <w:rFonts w:cs="Arial"/>
          <w:lang w:val="en-US"/>
        </w:rPr>
        <w:t xml:space="preserve"> and in wastewater sludge 35.9 t ha</w:t>
      </w:r>
      <w:r w:rsidRPr="0062619D">
        <w:rPr>
          <w:rFonts w:cs="Arial"/>
          <w:vertAlign w:val="superscript"/>
          <w:lang w:val="en-US"/>
        </w:rPr>
        <w:t>-1</w:t>
      </w:r>
      <w:r w:rsidRPr="0062619D">
        <w:rPr>
          <w:rFonts w:cs="Arial"/>
          <w:lang w:val="en-US"/>
        </w:rPr>
        <w:t>. Average AGB for hybrid alder (28. Clone) was 14.8 t ha</w:t>
      </w:r>
      <w:r w:rsidRPr="0062619D">
        <w:rPr>
          <w:rFonts w:cs="Arial"/>
          <w:vertAlign w:val="superscript"/>
          <w:lang w:val="en-US"/>
        </w:rPr>
        <w:t>-1</w:t>
      </w:r>
      <w:r w:rsidRPr="0062619D">
        <w:rPr>
          <w:rFonts w:cs="Arial"/>
          <w:lang w:val="en-US"/>
        </w:rPr>
        <w:t>, where in control it was 10.5 t ha</w:t>
      </w:r>
      <w:r w:rsidRPr="0062619D">
        <w:rPr>
          <w:rFonts w:cs="Arial"/>
          <w:vertAlign w:val="superscript"/>
          <w:lang w:val="en-US"/>
        </w:rPr>
        <w:t>-1</w:t>
      </w:r>
      <w:r w:rsidRPr="0062619D">
        <w:rPr>
          <w:rFonts w:cs="Arial"/>
          <w:lang w:val="en-US"/>
        </w:rPr>
        <w:t>, in wood ash 18.6 t ha</w:t>
      </w:r>
      <w:r w:rsidRPr="0062619D">
        <w:rPr>
          <w:rFonts w:cs="Arial"/>
          <w:vertAlign w:val="superscript"/>
          <w:lang w:val="en-US"/>
        </w:rPr>
        <w:t>-1</w:t>
      </w:r>
      <w:r w:rsidRPr="0062619D">
        <w:rPr>
          <w:rFonts w:cs="Arial"/>
          <w:lang w:val="en-US"/>
        </w:rPr>
        <w:t xml:space="preserve"> and in wastewater sludge 15.3 t ha</w:t>
      </w:r>
      <w:r w:rsidRPr="0062619D">
        <w:rPr>
          <w:rFonts w:cs="Arial"/>
          <w:vertAlign w:val="superscript"/>
          <w:lang w:val="en-US"/>
        </w:rPr>
        <w:t>-1</w:t>
      </w:r>
      <w:r w:rsidRPr="0062619D">
        <w:rPr>
          <w:rFonts w:cs="Arial"/>
          <w:lang w:val="en-US"/>
        </w:rPr>
        <w:t>. Average AGB for hybrid alder (4. Clone) was 49.6 t ha</w:t>
      </w:r>
      <w:r w:rsidRPr="0062619D">
        <w:rPr>
          <w:rFonts w:cs="Arial"/>
          <w:vertAlign w:val="superscript"/>
          <w:lang w:val="en-US"/>
        </w:rPr>
        <w:t>-1</w:t>
      </w:r>
      <w:r w:rsidRPr="0062619D">
        <w:rPr>
          <w:rFonts w:cs="Arial"/>
          <w:lang w:val="en-US"/>
        </w:rPr>
        <w:t>, where in control it was 42.4 t ha</w:t>
      </w:r>
      <w:r w:rsidRPr="0062619D">
        <w:rPr>
          <w:rFonts w:cs="Arial"/>
          <w:vertAlign w:val="superscript"/>
          <w:lang w:val="en-US"/>
        </w:rPr>
        <w:t>-1</w:t>
      </w:r>
      <w:r w:rsidRPr="0062619D">
        <w:rPr>
          <w:rFonts w:cs="Arial"/>
          <w:lang w:val="en-US"/>
        </w:rPr>
        <w:t>, in wood ash 52.0 t ha</w:t>
      </w:r>
      <w:r w:rsidRPr="0062619D">
        <w:rPr>
          <w:rFonts w:cs="Arial"/>
          <w:vertAlign w:val="superscript"/>
          <w:lang w:val="en-US"/>
        </w:rPr>
        <w:t>-1</w:t>
      </w:r>
      <w:r w:rsidRPr="0062619D">
        <w:rPr>
          <w:rFonts w:cs="Arial"/>
          <w:lang w:val="en-US"/>
        </w:rPr>
        <w:t xml:space="preserve"> and in wastewater sludge 54.5 t ha</w:t>
      </w:r>
      <w:r w:rsidRPr="0062619D">
        <w:rPr>
          <w:rFonts w:cs="Arial"/>
          <w:vertAlign w:val="superscript"/>
          <w:lang w:val="en-US"/>
        </w:rPr>
        <w:t>-1</w:t>
      </w:r>
      <w:r w:rsidRPr="0062619D">
        <w:rPr>
          <w:rFonts w:cs="Arial"/>
          <w:lang w:val="en-US"/>
        </w:rPr>
        <w:t>. The biggest calculated AGB was in hybrid aspen (clone 4) B block sampling plot with wastewater sludge fertilization with 64.0 t ha</w:t>
      </w:r>
      <w:r w:rsidRPr="0062619D">
        <w:rPr>
          <w:rFonts w:cs="Arial"/>
          <w:vertAlign w:val="superscript"/>
          <w:lang w:val="en-US"/>
        </w:rPr>
        <w:t>-1</w:t>
      </w:r>
      <w:r w:rsidRPr="0062619D">
        <w:rPr>
          <w:rFonts w:cs="Arial"/>
          <w:lang w:val="en-US"/>
        </w:rPr>
        <w:t xml:space="preserve"> and the lowest in hybrid aspen (clone 28) A block sampling plot in control with 2.3 t ha</w:t>
      </w:r>
      <w:r w:rsidRPr="0062619D">
        <w:rPr>
          <w:rFonts w:cs="Arial"/>
          <w:vertAlign w:val="superscript"/>
          <w:lang w:val="en-US"/>
        </w:rPr>
        <w:t>-1</w:t>
      </w:r>
    </w:p>
    <w:p w14:paraId="3E021FD1" w14:textId="77777777" w:rsidR="00477F6F" w:rsidRPr="0062619D" w:rsidRDefault="00477F6F" w:rsidP="00477F6F">
      <w:pPr>
        <w:rPr>
          <w:rFonts w:cs="Arial"/>
          <w:lang w:val="en-US"/>
        </w:rPr>
      </w:pPr>
    </w:p>
    <w:p w14:paraId="728B64DF" w14:textId="77777777" w:rsidR="00477F6F" w:rsidRPr="0062619D" w:rsidRDefault="00477F6F" w:rsidP="00477F6F">
      <w:pPr>
        <w:rPr>
          <w:rFonts w:cs="Arial"/>
          <w:i/>
          <w:sz w:val="20"/>
          <w:szCs w:val="20"/>
          <w:lang w:val="en-US"/>
        </w:rPr>
      </w:pPr>
      <w:r w:rsidRPr="0062619D">
        <w:rPr>
          <w:rFonts w:cs="Arial"/>
          <w:noProof/>
          <w:lang w:val="en-US"/>
        </w:rPr>
        <w:lastRenderedPageBreak/>
        <w:drawing>
          <wp:inline distT="0" distB="0" distL="0" distR="0" wp14:anchorId="5ADDD63F" wp14:editId="0B711791">
            <wp:extent cx="5943600" cy="3093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093800"/>
                    </a:xfrm>
                    <a:prstGeom prst="rect">
                      <a:avLst/>
                    </a:prstGeom>
                    <a:noFill/>
                    <a:ln>
                      <a:noFill/>
                    </a:ln>
                  </pic:spPr>
                </pic:pic>
              </a:graphicData>
            </a:graphic>
          </wp:inline>
        </w:drawing>
      </w:r>
    </w:p>
    <w:p w14:paraId="68A9B7F2" w14:textId="77777777" w:rsidR="00477F6F" w:rsidRPr="0062619D" w:rsidRDefault="00477F6F" w:rsidP="00477F6F">
      <w:pPr>
        <w:pStyle w:val="MDPI51figurecaption"/>
        <w:ind w:left="0"/>
        <w:rPr>
          <w:rFonts w:ascii="Arial" w:hAnsi="Arial" w:cs="Arial"/>
          <w:sz w:val="20"/>
        </w:rPr>
      </w:pPr>
      <w:r w:rsidRPr="0062619D">
        <w:rPr>
          <w:rFonts w:ascii="Arial" w:hAnsi="Arial" w:cs="Arial"/>
          <w:b/>
          <w:sz w:val="20"/>
        </w:rPr>
        <w:t>Figure 3.</w:t>
      </w:r>
      <w:r w:rsidRPr="0062619D">
        <w:rPr>
          <w:rFonts w:ascii="Arial" w:hAnsi="Arial" w:cs="Arial"/>
          <w:sz w:val="20"/>
        </w:rPr>
        <w:t xml:space="preserve"> The total above-ground biomass of different tree species per hectare in 11-year-old plantations. Fertilizers: C=control; WA=wood ash; WS=wastewater sludge. Trees with DBH&lt; 6 cm were excluded from the dataset.  </w:t>
      </w:r>
    </w:p>
    <w:p w14:paraId="52029F59" w14:textId="77777777" w:rsidR="00477F6F" w:rsidRPr="0062619D" w:rsidRDefault="00477F6F" w:rsidP="00477F6F">
      <w:pPr>
        <w:rPr>
          <w:rFonts w:cs="Arial"/>
          <w:lang w:val="en-US"/>
        </w:rPr>
      </w:pPr>
    </w:p>
    <w:p w14:paraId="49A7EA67" w14:textId="77777777" w:rsidR="00477F6F" w:rsidRPr="0062619D" w:rsidRDefault="00477F6F" w:rsidP="00477F6F">
      <w:pPr>
        <w:rPr>
          <w:rStyle w:val="Heading2Char"/>
        </w:rPr>
      </w:pPr>
      <w:proofErr w:type="spellStart"/>
      <w:r w:rsidRPr="0062619D">
        <w:rPr>
          <w:rStyle w:val="Heading2Char"/>
        </w:rPr>
        <w:t>Hybrid</w:t>
      </w:r>
      <w:proofErr w:type="spellEnd"/>
      <w:r w:rsidRPr="0062619D">
        <w:rPr>
          <w:rStyle w:val="Heading2Char"/>
        </w:rPr>
        <w:t xml:space="preserve"> </w:t>
      </w:r>
      <w:proofErr w:type="spellStart"/>
      <w:r w:rsidRPr="0062619D">
        <w:rPr>
          <w:rStyle w:val="Heading2Char"/>
        </w:rPr>
        <w:t>alder</w:t>
      </w:r>
      <w:proofErr w:type="spellEnd"/>
      <w:r w:rsidRPr="0062619D">
        <w:rPr>
          <w:rStyle w:val="Heading2Char"/>
        </w:rPr>
        <w:t xml:space="preserve"> </w:t>
      </w:r>
      <w:proofErr w:type="spellStart"/>
      <w:r w:rsidRPr="0062619D">
        <w:rPr>
          <w:rStyle w:val="Heading2Char"/>
        </w:rPr>
        <w:t>above</w:t>
      </w:r>
      <w:proofErr w:type="spellEnd"/>
      <w:r w:rsidRPr="0062619D">
        <w:rPr>
          <w:rStyle w:val="Heading2Char"/>
        </w:rPr>
        <w:t xml:space="preserve"> </w:t>
      </w:r>
      <w:proofErr w:type="spellStart"/>
      <w:r w:rsidRPr="0062619D">
        <w:rPr>
          <w:rStyle w:val="Heading2Char"/>
        </w:rPr>
        <w:t>ground</w:t>
      </w:r>
      <w:proofErr w:type="spellEnd"/>
      <w:r w:rsidRPr="0062619D">
        <w:rPr>
          <w:rStyle w:val="Heading2Char"/>
        </w:rPr>
        <w:t xml:space="preserve"> </w:t>
      </w:r>
      <w:proofErr w:type="spellStart"/>
      <w:r w:rsidRPr="0062619D">
        <w:rPr>
          <w:rStyle w:val="Heading2Char"/>
        </w:rPr>
        <w:t>biomass</w:t>
      </w:r>
      <w:proofErr w:type="spellEnd"/>
      <w:r w:rsidRPr="0062619D">
        <w:rPr>
          <w:rStyle w:val="Heading2Char"/>
        </w:rPr>
        <w:t xml:space="preserve"> </w:t>
      </w:r>
      <w:proofErr w:type="spellStart"/>
      <w:r w:rsidRPr="0062619D">
        <w:rPr>
          <w:rStyle w:val="Heading2Char"/>
        </w:rPr>
        <w:t>calculations</w:t>
      </w:r>
      <w:proofErr w:type="spellEnd"/>
      <w:r w:rsidRPr="0062619D">
        <w:rPr>
          <w:rStyle w:val="Heading2Char"/>
        </w:rPr>
        <w:t xml:space="preserve"> </w:t>
      </w:r>
      <w:proofErr w:type="spellStart"/>
      <w:r w:rsidRPr="0062619D">
        <w:rPr>
          <w:rStyle w:val="Heading2Char"/>
        </w:rPr>
        <w:t>based</w:t>
      </w:r>
      <w:proofErr w:type="spellEnd"/>
      <w:r w:rsidRPr="0062619D">
        <w:rPr>
          <w:rStyle w:val="Heading2Char"/>
        </w:rPr>
        <w:t xml:space="preserve"> </w:t>
      </w:r>
      <w:proofErr w:type="spellStart"/>
      <w:r w:rsidRPr="0062619D">
        <w:rPr>
          <w:rStyle w:val="Heading2Char"/>
        </w:rPr>
        <w:t>on</w:t>
      </w:r>
      <w:proofErr w:type="spellEnd"/>
      <w:r w:rsidRPr="0062619D">
        <w:rPr>
          <w:rStyle w:val="Heading2Char"/>
        </w:rPr>
        <w:t xml:space="preserve"> DBH </w:t>
      </w:r>
      <w:proofErr w:type="spellStart"/>
      <w:r w:rsidRPr="0062619D">
        <w:rPr>
          <w:rStyle w:val="Heading2Char"/>
        </w:rPr>
        <w:t>and</w:t>
      </w:r>
      <w:proofErr w:type="spellEnd"/>
      <w:r w:rsidRPr="0062619D">
        <w:rPr>
          <w:rStyle w:val="Heading2Char"/>
        </w:rPr>
        <w:t xml:space="preserve"> </w:t>
      </w:r>
      <w:proofErr w:type="spellStart"/>
      <w:r w:rsidRPr="0062619D">
        <w:rPr>
          <w:rStyle w:val="Heading2Char"/>
        </w:rPr>
        <w:t>height</w:t>
      </w:r>
      <w:proofErr w:type="spellEnd"/>
    </w:p>
    <w:p w14:paraId="49D85FC9" w14:textId="2922319E" w:rsidR="00477F6F" w:rsidRPr="0062619D" w:rsidRDefault="00477F6F" w:rsidP="00477F6F">
      <w:pPr>
        <w:jc w:val="both"/>
        <w:rPr>
          <w:rFonts w:cs="Arial"/>
          <w:lang w:val="en-US"/>
        </w:rPr>
      </w:pPr>
      <w:r w:rsidRPr="0062619D">
        <w:rPr>
          <w:rFonts w:cs="Arial"/>
          <w:lang w:val="en-US"/>
        </w:rPr>
        <w:t xml:space="preserve">In this study, a linear regression model was developed to predict the above ground biomass of hybrid alder trees based on two independent variables: the diameter at breast height (DBH) and the height of the tree. In Latvia biomass yield models for other tree species like birch, aspen, black alder and grey alder was done before by other authors </w:t>
      </w:r>
      <w:sdt>
        <w:sdtPr>
          <w:rPr>
            <w:rFonts w:cs="Arial"/>
            <w:color w:val="000000"/>
            <w:lang w:val="en-US"/>
          </w:rPr>
          <w:tag w:val="MENDELEY_CITATION_v3_eyJjaXRhdGlvbklEIjoiTUVOREVMRVlfQ0lUQVRJT05fYjBkNTc5YmEtZjU2My00MDI2LTgyODMtYWYzZWEzNWEzZDY1IiwicHJvcGVydGllcyI6eyJub3RlSW5kZXgiOjB9LCJpc0VkaXRlZCI6ZmFsc2UsIm1hbnVhbE92ZXJyaWRlIjp7ImlzTWFudWFsbHlPdmVycmlkZGVuIjpmYWxzZSwiY2l0ZXByb2NUZXh0IjoiKExpZXBpxYbFoSBldCBhbC4sIDIwMTgsIDIwMjEpIiwibWFudWFsT3ZlcnJpZGVUZXh0IjoiIn0sImNpdGF0aW9uSXRlbXMiOlt7ImlkIjoiYjUwYWYyODAtOGMxMS0zOTY4LWFjNWMtNDMxYjViNGQ1MTM2IiwiaXRlbURhdGEiOnsidHlwZSI6ImFydGljbGUtam91cm5hbCIsImlkIjoiYjUwYWYyODAtOGMxMS0zOTY4LWFjNWMtNDMxYjViNGQ1MTM2IiwidGl0bGUiOiJFcXVhdGlvbnMgZm9yIGVzdGltYXRpbmcgYWJvdmUtIGFuZCBiZWxvd2dyb3VuZCBiaW9tYXNzIG9mIE5vcndheSBzcHJ1Y2UsIFNjb3RzIHBpbmUsIGJpcmNoIHNwcC4gYW5kIEV1cm9wZWFuIGFzcGVuIGluIExhdHZpYSIsImF1dGhvciI6W3siZmFtaWx5IjoiTGllcGnFhsWhIiwiZ2l2ZW4iOiJKxIFuaXMiLCJwYXJzZS1uYW1lcyI6ZmFsc2UsImRyb3BwaW5nLXBhcnRpY2xlIjoiIiwibm9uLWRyb3BwaW5nLXBhcnRpY2xlIjoiIn0seyJmYW1pbHkiOiJMYXpkacWGxaEiLCJnaXZlbiI6IkFuZGlzIiwicGFyc2UtbmFtZXMiOmZhbHNlLCJkcm9wcGluZy1wYXJ0aWNsZSI6IiIsIm5vbi1kcm9wcGluZy1wYXJ0aWNsZSI6IiJ9LHsiZmFtaWx5IjoiTGllcGnFhsWhIiwiZ2l2ZW4iOiJLYXNwYXJzIiwicGFyc2UtbmFtZXMiOmZhbHNlLCJkcm9wcGluZy1wYXJ0aWNsZSI6IiIsIm5vbi1kcm9wcGluZy1wYXJ0aWNsZSI6IiJ9XSwiY29udGFpbmVyLXRpdGxlIjoiU2NhbmRpbmF2aWFuIEpvdXJuYWwgb2YgRm9yZXN0IFJlc2VhcmNoIiwiY29udGFpbmVyLXRpdGxlLXNob3J0IjoiU2NhbmQgSiBGb3IgUmVzIiwiRE9JIjoiMTAuMTA4MC8wMjgyNzU4MS4yMDE3LjEzMzc5MjMiLCJJU1NOIjoiMTY1MTE4OTEiLCJpc3N1ZWQiOnsiZGF0ZS1wYXJ0cyI6W1syMDE4LDEsMl1dfSwicGFnZSI6IjU4LTcwIiwiYWJzdHJhY3QiOiJUaGlzIHN0dWR5IGFpbXMgdG8gZGVyaXZlIGFsbG9tZXRyaWMgZnVuY3Rpb25zIHRvIGVzdGltYXRlIHRoZSBhYm92ZS0gYW5kIGJlbG93Z3JvdW5kIGJpb21hc3MgY29tcG9uZW50cyBvZiB0aGUgbW9zdCBpbXBvcnRhbnQgdHJlZSBzcGVjaWVzIGluIExhdHZpYS4gVGhlIHN0dWR5IG1hdGVyaWFsIGluY2x1ZGVkIGEgdG90YWwgb2YgODEgTm9yd2F5IHNwcnVjZSAoUGljZWEgYWJpZXMgW0wuXSBLYXJzdCksIDEwMiBTY290cyBwaW5lIChQaW51cyBzeWx2ZXN0cmlzIEwuKSwgMTA1IGJpcmNoIHNwcC4gKG1haW5seSBzaWx2ZXIgYmlyY2ggKEJldHVsYSBwZW5kdWxhIFJvdGgpKSBhbmQgODQgRXVyb3BlYW4gYXNwZW4gKFBvcHVsdXMgdHJlbXVsYSBMLikgdHJlZXMgc2FtcGxlZCBpbiAxMjQgZm9yZXN0IHN0YW5kcy4gVGhlIHN1aXRhYmlsaXR5IG9mIHRocmVlIG1hdGhlbWF0aWNhbCBtb2RlbHMgZm9yIHRoZSBwcmVkaWN0aW9uIG9mIHRvdGFsIGFib3ZlZ3JvdW5kIGJpb21hc3MsIHN0ZW0gYmlvbWFzcywgdG90YWwgbGl2ZSBhbmQgZGVhZCBicmFuY2ggYmlvbWFzcywgYmVsb3dncm91bmQgYmlvbWFzcyBhbmQgc21hbGwgcm9vdCBiaW9tYXNzIHdhcyBldmFsdWF0ZWQuIE91ciBhbmFseXNpcyByZXZlYWxlZCB0aGF0IHRoZSB1c2Ugb2YgdGhlIEludGVyZ292ZXJubWVudGFsIFBhbmVsIG9uIENsaW1hdGUgQ2hhbmdlIG1lYW4gZGVmYXVsdCB2YWx1ZXMgZm9yIHRoZSByb290LXRvLXNob290IHJhdGlvIHJlY29tbWVuZGVkIGZvciB0ZW1wZXJhdGUgYW5kIGJvcmVhbCBlY29sb2dpY2FsIHpvbmVzIGxlYWRzIHRvIHRoZSBvdmVyZXN0aW1hdGlvbiBvZiByb290IGJpb21hc3Mgb2YgeW91bmcgdHJlZXMsIGVzcGVjaWFsbHkgU2NvdHMgcGluZSBhbmQgTm9yd2F5IHNwcnVjZS4gT3VyIGZpbmRpbmdzIGluZGljYXRlIHRoYXQgYmlvbWFzcyBmdW5jdGlvbnMgcmVjb21tZW5kZWQgZm9yIG90aGVyIEJhbHRpYyBTZWEgY291bnRyaWVzIGFyZSBub3QgYXBwcm9wcmlhdGUgZm9yIHRoZSBhc3Nlc3NtZW50IG9mIHRoZSBiaW9tYXNzIHN0b2NrIGluIExhdHZpYeKAmXMgZm9yZXN0cyBiZWNhdXNlIHRoZXNlIGxlYWQgdG8gYmlhc2VkIGVzdGltYXRlcy4gVGhlIGJpb21hc3MgZnVuY3Rpb25zIGRlcml2ZWQgaW4gb3VyIHN0dWR5IGFyZSByZWNvbW1lbmRlZCBmb3IgcmVwb3J0aW5nIHRoZSBiaW9tYXNzIHN0b2NrIGluIExhdHZpYS4iLCJwdWJsaXNoZXIiOiJUYXlsb3IgYW5kIEZyYW5jaXMgQVMiLCJpc3N1ZSI6IjEiLCJ2b2x1bWUiOiIzMyJ9LCJpc1RlbXBvcmFyeSI6ZmFsc2V9LHsiaWQiOiI3ZjZlZjVhYy1hYjlhLTMzZjQtODkyMS05ZTNiMTIyMmMwNTQiLCJpdGVtRGF0YSI6eyJ0eXBlIjoiYXJ0aWNsZS1qb3VybmFsIiwiaWQiOiI3ZjZlZjVhYy1hYjlhLTMzZjQtODkyMS05ZTNiMTIyMmMwNTQiLCJ0aXRsZSI6IkVxdWF0aW9ucyBmb3IgZXN0aW1hdGluZyB0aGUgYWJvdmUtIGFuZCBiZWxvd2dyb3VuZCBiaW9tYXNzIG9mIGdyZXkgYWxkZXIgKEFsbnVzIGluY2FuYSAoTC4pIE1vZW5jaC4pIGFuZCBjb21tb24gYWxkZXIgKEFsbnVzIGdsdXRpbm9zYSBMLikgaW4gTGF0dmlhIiwiYXV0aG9yIjpbeyJmYW1pbHkiOiJMaWVwacWGxaEiLCJnaXZlbiI6IkrEgW5pcyIsInBhcnNlLW5hbWVzIjpmYWxzZSwiZHJvcHBpbmctcGFydGljbGUiOiIiLCJub24tZHJvcHBpbmctcGFydGljbGUiOiIifSx7ImZhbWlseSI6IkxpZXBpxYbFoSIsImdpdmVuIjoiS2FzcGFycyIsInBhcnNlLW5hbWVzIjpmYWxzZSwiZHJvcHBpbmctcGFydGljbGUiOiIiLCJub24tZHJvcHBpbmctcGFydGljbGUiOiIifSx7ImZhbWlseSI6IkxhemRpxYbFoSIsImdpdmVuIjoiQW5kaXMiLCJwYXJzZS1uYW1lcyI6ZmFsc2UsImRyb3BwaW5nLXBhcnRpY2xlIjoiIiwibm9uLWRyb3BwaW5nLXBhcnRpY2xlIjoiIn1dLCJjb250YWluZXItdGl0bGUiOiJTY2FuZGluYXZpYW4gSm91cm5hbCBvZiBGb3Jlc3QgUmVzZWFyY2giLCJjb250YWluZXItdGl0bGUtc2hvcnQiOiJTY2FuZCBKIEZvciBSZXMiLCJET0kiOiIxMC4xMDgwLzAyODI3NTgxLjIwMjEuMTkzNzY5NiIsIklTU04iOiIxNjUxMTg5MSIsImlzc3VlZCI6eyJkYXRlLXBhcnRzIjpbWzIwMjFdXX0sInBhZ2UiOiIzODktNDAwIiwiYWJzdHJhY3QiOiJUaGlzIHN0dWR5IGFpbXMgdG8gZGVyaXZlIGluZGl2aWR1YWwgdHJlZSBhbGxvbWV0cmljIGVxdWF0aW9ucyBmb3IgdGhlIGFib3ZlLSBhbmQgYmVsb3dncm91bmQgYmlvbWFzcyBjb21wb25lbnRzIG9mIGdyZXkgYW5kIGNvbW1vbiBhbGRlciBiYXNlZCBvbiBkYXRhIHNldHMgb2J0YWluZWQgaW4gTGF0dmlhLiBUaGUgc3BlY2llcyBhYm92ZWdyb3VuZCBiaW9tYXNzIGRhdGEgY29uc2lzdGVkIG9mIDgxIHRyZWVzIGNvbGxlY3RlZCBpbiAyNyBmb3Jlc3Qgc3RhbmRzLiBUaGUgYmVsb3dncm91bmQgYmlvbWFzcyBkYXRhIHdlcmUgb2J0YWluZWQgZnJvbSAyNyBjb21tb24gYWxkZXIgYW5kIDI4IGdyZXkgYWxkZXIgdHJlZXMgc2FtcGxlZCB0aHJvdWdob3V0IExhdHZpYS4gRm9yIGdyZXkgYW5kIGNvbW1vbiBhbGRlciwgdGhlIHJvb3QtdG8tc2hvb3QgcmF0aW8gZGVjcmVhc2VkIHdpdGggaW5jcmVhc2luZyB0cmVlIGRpbWVuc2lvbnMuIE91ciBhbmFseXNpcyByZXZlYWxlZCB0aGF0IGJpb21hc3MgZnVuY3Rpb25zIGN1cnJlbnRseSB1c2VkIGluIHRoZSBuYXRpb25hbCBmb3Jlc3QgaW52ZW50b3J5IG92ZXJlc3RpbWF0ZSBncmV5IGFsZGVyIGFuZCB1bmRlcmVzdGltYXRlIGNvbW1vbiBhbGRlciBiaW9tYXNzIHN0b2NrcyBpbiBMYXR2aWEuIE91ciBmaW5kaW5ncyBpbmRpY2F0ZSB0aGF0IHRoZSBleGlzdGluZyBsb2NhbCBhYm92ZWdyb3VuZCBiaW9tYXNzIGVxdWF0aW9uIGhhcyBhbiBvdmVyYWxsIHNhdGlzZmFjdG9yeSBwcmVkaWN0aXZlIGFiaWxpdHkgY29tcGFyZWQgdG8gdGhlIGRlcml2ZWQgZXF1YXRpb25zIGluIHRoaXMgc3R1ZHkuIFRoZSBlcXVhdGlvbnMgZnJvbSBzb3V0aGVybiBTd2VkZW4gdW5kZXJlc3RpbWF0ZSBiaW9tYXNzIGZvciBtYXR1cmUgdHJlZXMgYW5kIG92ZXJlc3RpbWF0ZSBzbWFsbCB0cmVlIGJpb21hc3MsIHN1Z2dlc3RpbmcgdGhhdCBldmVuIGluIHRoZSBoZW1pYm9yZWFsIHJlZ2lvbiwgdGhlIGdyZXkgYW5kIGNvbW1vbiBhbGRlciBwb3B1bGF0aW9ucyBjb3VsZCBoYXZlIGEgZGlmZmVyZW50IGRpc3RyaWJ1dGlvbiBvZiBiaW9tYXNzIGFsbG9jYXRlZCB0byB2YXJpb3VzIGNvbXBvbmVudHMuIE1vZGVsIGV4YW1pbmF0aW9ucyBpbmRpY2F0ZWQgdGhhdCB0aGUgZGVyaXZlZCBhbGxvbWV0cmljIGZ1bmN0aW9ucyBmb3IgZ3JleSBhbmQgY29tbW9uIGFsZGVyIHdlcmUgdW5iaWFzZWQgYW5kIHBlcmZvcm1lZCB3ZWxsIHdpdGhpbiB0aGUgZGF0YSByYW5nZSBhbmQgYXJlIHRoZSBiZXN0IGF2YWlsYWJsZSB0byBzdWJzdGFudGlhbGx5IGltcHJvdmUgbmF0aW9uYWwgZXN0aW1hdGVzIG9mIGNhcmJvbiBzZXF1ZXN0cmF0aW9uIGFuZCBiaW9tYXNzIHJlc291cmNlcyBpbiBMYXR2aWEuIiwicHVibGlzaGVyIjoiVGF5bG9yIGFuZCBGcmFuY2lzIEEuUy4iLCJpc3N1ZSI6IjUiLCJ2b2x1bWUiOiIzNiJ9LCJpc1RlbXBvcmFyeSI6ZmFsc2V9XX0="/>
          <w:id w:val="1697577816"/>
          <w:placeholder>
            <w:docPart w:val="7206BBB6EC764980A7CFF1AD0A7267BC"/>
          </w:placeholder>
        </w:sdtPr>
        <w:sdtEndPr/>
        <w:sdtContent>
          <w:r w:rsidRPr="0062619D">
            <w:rPr>
              <w:rFonts w:cs="Arial"/>
              <w:color w:val="000000"/>
              <w:lang w:val="en-US"/>
            </w:rPr>
            <w:t>(</w:t>
          </w:r>
          <w:proofErr w:type="spellStart"/>
          <w:r w:rsidRPr="0062619D">
            <w:rPr>
              <w:rFonts w:cs="Arial"/>
              <w:color w:val="000000"/>
              <w:lang w:val="en-US"/>
            </w:rPr>
            <w:t>Liepiņš</w:t>
          </w:r>
          <w:proofErr w:type="spellEnd"/>
          <w:r w:rsidRPr="0062619D">
            <w:rPr>
              <w:rFonts w:cs="Arial"/>
              <w:color w:val="000000"/>
              <w:lang w:val="en-US"/>
            </w:rPr>
            <w:t xml:space="preserve"> et al., 2018, 2021)</w:t>
          </w:r>
        </w:sdtContent>
      </w:sdt>
      <w:r w:rsidRPr="0062619D">
        <w:rPr>
          <w:rFonts w:cs="Arial"/>
          <w:lang w:val="en-US"/>
        </w:rPr>
        <w:t xml:space="preserve">. However, hybrid alder biomass models from DBH and tree height was firstly done in this project. </w:t>
      </w:r>
      <w:r w:rsidRPr="0062619D">
        <w:rPr>
          <w:rFonts w:eastAsia="Times New Roman" w:cs="Arial"/>
          <w:color w:val="000000"/>
          <w:lang w:val="en-US"/>
        </w:rPr>
        <w:t xml:space="preserve">Biomass was </w:t>
      </w:r>
      <w:proofErr w:type="spellStart"/>
      <w:r w:rsidRPr="0062619D">
        <w:rPr>
          <w:rFonts w:eastAsia="Times New Roman" w:cs="Arial"/>
          <w:color w:val="000000"/>
          <w:lang w:val="en-US"/>
        </w:rPr>
        <w:t>determinated</w:t>
      </w:r>
      <w:proofErr w:type="spellEnd"/>
      <w:r w:rsidRPr="0062619D">
        <w:rPr>
          <w:rFonts w:eastAsia="Times New Roman" w:cs="Arial"/>
          <w:color w:val="000000"/>
          <w:lang w:val="en-US"/>
        </w:rPr>
        <w:t xml:space="preserve"> for planted and not for naturally ingrown hybrid alder trees, because, all tress in the site were planted and natural ingrown was not observed in the site. </w:t>
      </w:r>
      <w:r w:rsidRPr="0062619D">
        <w:rPr>
          <w:rFonts w:cs="Arial"/>
          <w:lang w:val="en-US"/>
        </w:rPr>
        <w:t>In the study 14 hybrid alder trees were cut down and dry branches, green branches and tree trunk were weighted for biomass and later dried to determine moisture. Moisture levels were on average 50.2% (46.3-52.9</w:t>
      </w:r>
      <w:proofErr w:type="gramStart"/>
      <w:r w:rsidRPr="0062619D">
        <w:rPr>
          <w:rFonts w:cs="Arial"/>
          <w:lang w:val="en-US"/>
        </w:rPr>
        <w:t>%)  (</w:t>
      </w:r>
      <w:proofErr w:type="gramEnd"/>
      <w:r w:rsidRPr="0062619D">
        <w:rPr>
          <w:rFonts w:cs="Arial"/>
          <w:lang w:val="en-US"/>
        </w:rPr>
        <w:t>Figure 4)</w:t>
      </w:r>
    </w:p>
    <w:p w14:paraId="1FD631EC" w14:textId="4AEC0C00" w:rsidR="00477F6F" w:rsidRPr="0062619D" w:rsidRDefault="00477F6F" w:rsidP="00477F6F">
      <w:pPr>
        <w:jc w:val="both"/>
        <w:rPr>
          <w:rFonts w:cs="Arial"/>
          <w:lang w:val="en-US"/>
        </w:rPr>
      </w:pPr>
    </w:p>
    <w:p w14:paraId="5C95305E" w14:textId="77777777" w:rsidR="00477F6F" w:rsidRPr="0062619D" w:rsidRDefault="00477F6F" w:rsidP="00477F6F">
      <w:pPr>
        <w:jc w:val="both"/>
        <w:rPr>
          <w:rFonts w:cs="Arial"/>
          <w:lang w:val="en-US"/>
        </w:rPr>
      </w:pPr>
    </w:p>
    <w:p w14:paraId="0CDF9137" w14:textId="77777777" w:rsidR="00477F6F" w:rsidRPr="0062619D" w:rsidRDefault="00477F6F" w:rsidP="00477F6F">
      <w:pPr>
        <w:jc w:val="center"/>
        <w:rPr>
          <w:rFonts w:cs="Arial"/>
          <w:lang w:val="en-US"/>
        </w:rPr>
      </w:pPr>
      <w:r w:rsidRPr="0062619D">
        <w:rPr>
          <w:rFonts w:cs="Arial"/>
          <w:noProof/>
          <w:lang w:val="en-US"/>
        </w:rPr>
        <w:lastRenderedPageBreak/>
        <w:drawing>
          <wp:inline distT="0" distB="0" distL="0" distR="0" wp14:anchorId="0CA1BFA4" wp14:editId="0D442C46">
            <wp:extent cx="2772957" cy="2238375"/>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85121" cy="2248194"/>
                    </a:xfrm>
                    <a:prstGeom prst="rect">
                      <a:avLst/>
                    </a:prstGeom>
                    <a:noFill/>
                  </pic:spPr>
                </pic:pic>
              </a:graphicData>
            </a:graphic>
          </wp:inline>
        </w:drawing>
      </w:r>
      <w:r w:rsidRPr="0062619D">
        <w:rPr>
          <w:rFonts w:cs="Arial"/>
          <w:noProof/>
          <w:lang w:val="en-US"/>
        </w:rPr>
        <w:drawing>
          <wp:inline distT="0" distB="0" distL="0" distR="0" wp14:anchorId="5487BF61" wp14:editId="6E7ADBF2">
            <wp:extent cx="2800350" cy="2246026"/>
            <wp:effectExtent l="0" t="0" r="0" b="1905"/>
            <wp:docPr id="5" name="Attēls 1">
              <a:extLst xmlns:a="http://schemas.openxmlformats.org/drawingml/2006/main">
                <a:ext uri="{FF2B5EF4-FFF2-40B4-BE49-F238E27FC236}">
                  <a16:creationId xmlns:a16="http://schemas.microsoft.com/office/drawing/2014/main" id="{981F0F26-0FDA-E6F5-D127-17C12F3FCB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ēls 1">
                      <a:extLst>
                        <a:ext uri="{FF2B5EF4-FFF2-40B4-BE49-F238E27FC236}">
                          <a16:creationId xmlns:a16="http://schemas.microsoft.com/office/drawing/2014/main" id="{981F0F26-0FDA-E6F5-D127-17C12F3FCBCF}"/>
                        </a:ext>
                      </a:extLs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15958" cy="2258544"/>
                    </a:xfrm>
                    <a:prstGeom prst="rect">
                      <a:avLst/>
                    </a:prstGeom>
                    <a:noFill/>
                    <a:extLst/>
                  </pic:spPr>
                </pic:pic>
              </a:graphicData>
            </a:graphic>
          </wp:inline>
        </w:drawing>
      </w:r>
    </w:p>
    <w:p w14:paraId="77D2B3BC" w14:textId="77777777" w:rsidR="00477F6F" w:rsidRPr="0062619D" w:rsidRDefault="00477F6F" w:rsidP="00477F6F">
      <w:pPr>
        <w:jc w:val="both"/>
        <w:rPr>
          <w:rFonts w:cs="Arial"/>
          <w:lang w:val="en-US"/>
        </w:rPr>
      </w:pPr>
    </w:p>
    <w:p w14:paraId="69461B72" w14:textId="2A607674" w:rsidR="00477F6F" w:rsidRPr="0062619D" w:rsidRDefault="00477F6F" w:rsidP="00477F6F">
      <w:pPr>
        <w:pStyle w:val="MDPI51figurecaption"/>
        <w:ind w:left="0"/>
        <w:rPr>
          <w:rFonts w:ascii="Arial" w:hAnsi="Arial" w:cs="Arial"/>
          <w:sz w:val="20"/>
        </w:rPr>
      </w:pPr>
      <w:r w:rsidRPr="0062619D">
        <w:rPr>
          <w:rFonts w:ascii="Arial" w:hAnsi="Arial" w:cs="Arial"/>
          <w:b/>
          <w:sz w:val="20"/>
        </w:rPr>
        <w:t>Figure 5.</w:t>
      </w:r>
      <w:r w:rsidRPr="0062619D">
        <w:rPr>
          <w:rFonts w:ascii="Arial" w:hAnsi="Arial" w:cs="Arial"/>
          <w:sz w:val="20"/>
        </w:rPr>
        <w:t xml:space="preserve"> Hybrid alder plantation and drying of wooden logs to determine moisture.   </w:t>
      </w:r>
    </w:p>
    <w:p w14:paraId="4197D0D6" w14:textId="77777777" w:rsidR="00477F6F" w:rsidRPr="0062619D" w:rsidRDefault="00477F6F" w:rsidP="00477F6F">
      <w:pPr>
        <w:jc w:val="both"/>
        <w:rPr>
          <w:rFonts w:cs="Arial"/>
          <w:lang w:val="en-US"/>
        </w:rPr>
      </w:pPr>
      <w:r w:rsidRPr="0062619D">
        <w:rPr>
          <w:rFonts w:cs="Arial"/>
          <w:lang w:val="en-US"/>
        </w:rPr>
        <w:t xml:space="preserve">The linear regression model was fitted using the </w:t>
      </w:r>
      <w:proofErr w:type="spellStart"/>
      <w:proofErr w:type="gramStart"/>
      <w:r w:rsidRPr="0062619D">
        <w:rPr>
          <w:rFonts w:cs="Arial"/>
          <w:lang w:val="en-US"/>
        </w:rPr>
        <w:t>lm</w:t>
      </w:r>
      <w:proofErr w:type="spellEnd"/>
      <w:r w:rsidRPr="0062619D">
        <w:rPr>
          <w:rFonts w:cs="Arial"/>
          <w:lang w:val="en-US"/>
        </w:rPr>
        <w:t>(</w:t>
      </w:r>
      <w:proofErr w:type="gramEnd"/>
      <w:r w:rsidRPr="0062619D">
        <w:rPr>
          <w:rFonts w:cs="Arial"/>
          <w:lang w:val="en-US"/>
        </w:rPr>
        <w:t xml:space="preserve">) function, with Biomass as the dependent variable and DBH and Height as independent variables. The R-squared value obtained from the model summary is a measure of how well the model fits the data. It represents the proportion of variance in the dependent variable (Biomass) that can be explained by the independent variables (DBH and Height). Scatter plots were created to visualize the relationship between Biomass and each of the independent variables (DBH and Height) (Figure 5).  </w:t>
      </w:r>
    </w:p>
    <w:p w14:paraId="78337536" w14:textId="77777777" w:rsidR="00477F6F" w:rsidRPr="0062619D" w:rsidRDefault="00477F6F" w:rsidP="00477F6F">
      <w:pPr>
        <w:rPr>
          <w:rFonts w:cs="Arial"/>
          <w:lang w:val="en-US"/>
        </w:rPr>
      </w:pPr>
    </w:p>
    <w:p w14:paraId="69247FCB" w14:textId="77777777" w:rsidR="00477F6F" w:rsidRPr="0062619D" w:rsidRDefault="00477F6F" w:rsidP="00477F6F">
      <w:pPr>
        <w:jc w:val="center"/>
        <w:rPr>
          <w:rFonts w:cs="Arial"/>
          <w:lang w:val="en-US"/>
        </w:rPr>
      </w:pPr>
      <w:r w:rsidRPr="0062619D">
        <w:rPr>
          <w:rFonts w:cs="Arial"/>
          <w:noProof/>
          <w:lang w:val="en-US"/>
        </w:rPr>
        <w:drawing>
          <wp:inline distT="0" distB="0" distL="0" distR="0" wp14:anchorId="1EED60AD" wp14:editId="13A2A0FF">
            <wp:extent cx="2876460" cy="1333435"/>
            <wp:effectExtent l="0" t="0" r="635"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BH_biom_wet.jpe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09373" cy="1348693"/>
                    </a:xfrm>
                    <a:prstGeom prst="rect">
                      <a:avLst/>
                    </a:prstGeom>
                  </pic:spPr>
                </pic:pic>
              </a:graphicData>
            </a:graphic>
          </wp:inline>
        </w:drawing>
      </w:r>
      <w:r w:rsidRPr="0062619D">
        <w:rPr>
          <w:rFonts w:cs="Arial"/>
          <w:noProof/>
          <w:lang w:val="en-US"/>
        </w:rPr>
        <w:drawing>
          <wp:inline distT="0" distB="0" distL="0" distR="0" wp14:anchorId="61070970" wp14:editId="6601ED5E">
            <wp:extent cx="2876600" cy="1333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eight_biom_wet.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05745" cy="1347010"/>
                    </a:xfrm>
                    <a:prstGeom prst="rect">
                      <a:avLst/>
                    </a:prstGeom>
                  </pic:spPr>
                </pic:pic>
              </a:graphicData>
            </a:graphic>
          </wp:inline>
        </w:drawing>
      </w:r>
    </w:p>
    <w:p w14:paraId="38476D3B" w14:textId="77777777" w:rsidR="00477F6F" w:rsidRPr="0062619D" w:rsidRDefault="00477F6F" w:rsidP="00477F6F">
      <w:pPr>
        <w:pStyle w:val="MDPI51figurecaption"/>
        <w:ind w:left="0"/>
        <w:jc w:val="center"/>
        <w:rPr>
          <w:rFonts w:ascii="Arial" w:hAnsi="Arial" w:cs="Arial"/>
          <w:b/>
          <w:sz w:val="20"/>
        </w:rPr>
      </w:pPr>
      <w:r w:rsidRPr="0062619D">
        <w:rPr>
          <w:rFonts w:ascii="Arial" w:hAnsi="Arial" w:cs="Arial"/>
          <w:b/>
          <w:noProof/>
          <w:sz w:val="20"/>
        </w:rPr>
        <w:drawing>
          <wp:inline distT="0" distB="0" distL="0" distR="0" wp14:anchorId="72FC2DA0" wp14:editId="4F6F4457">
            <wp:extent cx="2821806" cy="130810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BH+biom_dry.jpe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23777" cy="1309014"/>
                    </a:xfrm>
                    <a:prstGeom prst="rect">
                      <a:avLst/>
                    </a:prstGeom>
                  </pic:spPr>
                </pic:pic>
              </a:graphicData>
            </a:graphic>
          </wp:inline>
        </w:drawing>
      </w:r>
      <w:r w:rsidRPr="0062619D">
        <w:rPr>
          <w:rFonts w:ascii="Arial" w:hAnsi="Arial" w:cs="Arial"/>
          <w:b/>
          <w:noProof/>
          <w:sz w:val="20"/>
        </w:rPr>
        <w:drawing>
          <wp:inline distT="0" distB="0" distL="0" distR="0" wp14:anchorId="7A9DA920" wp14:editId="0D6E2392">
            <wp:extent cx="2821305" cy="1307868"/>
            <wp:effectExtent l="0" t="0" r="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Height_biom_dry.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34492" cy="1313981"/>
                    </a:xfrm>
                    <a:prstGeom prst="rect">
                      <a:avLst/>
                    </a:prstGeom>
                  </pic:spPr>
                </pic:pic>
              </a:graphicData>
            </a:graphic>
          </wp:inline>
        </w:drawing>
      </w:r>
    </w:p>
    <w:p w14:paraId="27364C26" w14:textId="77777777" w:rsidR="00477F6F" w:rsidRPr="0062619D" w:rsidRDefault="00477F6F" w:rsidP="00477F6F">
      <w:pPr>
        <w:pStyle w:val="MDPI51figurecaption"/>
        <w:ind w:left="0"/>
        <w:rPr>
          <w:rFonts w:ascii="Arial" w:hAnsi="Arial" w:cs="Arial"/>
          <w:sz w:val="20"/>
        </w:rPr>
      </w:pPr>
      <w:r w:rsidRPr="0062619D">
        <w:rPr>
          <w:rFonts w:ascii="Arial" w:hAnsi="Arial" w:cs="Arial"/>
          <w:b/>
          <w:sz w:val="20"/>
        </w:rPr>
        <w:t>Figure 5.</w:t>
      </w:r>
      <w:r w:rsidRPr="0062619D">
        <w:rPr>
          <w:rFonts w:ascii="Arial" w:hAnsi="Arial" w:cs="Arial"/>
          <w:sz w:val="20"/>
        </w:rPr>
        <w:t xml:space="preserve"> Linear regression model for predicting hybrid alder above ground biomass green and dried  </w:t>
      </w:r>
    </w:p>
    <w:p w14:paraId="69140DDE" w14:textId="210E5F7A" w:rsidR="00477F6F" w:rsidRPr="0062619D" w:rsidRDefault="00477F6F" w:rsidP="00477F6F">
      <w:pPr>
        <w:rPr>
          <w:rFonts w:cs="Arial"/>
          <w:lang w:val="en-US"/>
        </w:rPr>
      </w:pPr>
      <w:r w:rsidRPr="0062619D">
        <w:rPr>
          <w:rFonts w:cs="Arial"/>
          <w:lang w:val="en-US"/>
        </w:rPr>
        <w:lastRenderedPageBreak/>
        <w:t xml:space="preserve">Each plot includes a line of best fit based on the linear regression model, as well as an annotation displaying the R-squared value. The plots show that there is a positive relationship between both DBH and Height and Biomass, as indicated by the upward slope of the lines of best fit. This model can be used to estimate the biomass of hybrid alder trees based on measurements of DBH and Height. By inputting these measurements into the model, one can obtain an estimate of Biomass. This can be particularly useful in forestry management practices where accurate estimates of tree biomass are needed. When stem (wet) and branch (wet) biomass prediction was done, better results showed stem biomass and weaker branch biomass (Figure 6). </w:t>
      </w:r>
    </w:p>
    <w:p w14:paraId="3F71987F" w14:textId="77777777" w:rsidR="00D16598" w:rsidRPr="0062619D" w:rsidRDefault="00D16598" w:rsidP="00477F6F">
      <w:pPr>
        <w:rPr>
          <w:rFonts w:cs="Arial"/>
          <w:lang w:val="en-US"/>
        </w:rPr>
      </w:pPr>
    </w:p>
    <w:p w14:paraId="56693409" w14:textId="467B25BB" w:rsidR="00477F6F" w:rsidRPr="0062619D" w:rsidRDefault="00477F6F" w:rsidP="00D16598">
      <w:pPr>
        <w:jc w:val="center"/>
        <w:rPr>
          <w:rFonts w:cs="Arial"/>
          <w:lang w:val="en-US"/>
        </w:rPr>
      </w:pPr>
      <w:r w:rsidRPr="0062619D">
        <w:rPr>
          <w:rFonts w:cs="Arial"/>
          <w:noProof/>
          <w:lang w:val="en-US"/>
        </w:rPr>
        <w:drawing>
          <wp:inline distT="0" distB="0" distL="0" distR="0" wp14:anchorId="55573DBA" wp14:editId="0B0595A6">
            <wp:extent cx="2543685" cy="1180531"/>
            <wp:effectExtent l="0" t="0" r="9525"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BH_stem.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10718" cy="1211641"/>
                    </a:xfrm>
                    <a:prstGeom prst="rect">
                      <a:avLst/>
                    </a:prstGeom>
                  </pic:spPr>
                </pic:pic>
              </a:graphicData>
            </a:graphic>
          </wp:inline>
        </w:drawing>
      </w:r>
      <w:r w:rsidRPr="0062619D">
        <w:rPr>
          <w:rFonts w:cs="Arial"/>
          <w:noProof/>
          <w:lang w:val="en-US"/>
        </w:rPr>
        <w:drawing>
          <wp:inline distT="0" distB="0" distL="0" distR="0" wp14:anchorId="72FF2FA1" wp14:editId="1F4123FD">
            <wp:extent cx="2361547" cy="1096000"/>
            <wp:effectExtent l="0" t="0" r="127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eight_stem biomass.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17528" cy="1168391"/>
                    </a:xfrm>
                    <a:prstGeom prst="rect">
                      <a:avLst/>
                    </a:prstGeom>
                  </pic:spPr>
                </pic:pic>
              </a:graphicData>
            </a:graphic>
          </wp:inline>
        </w:drawing>
      </w:r>
      <w:r w:rsidRPr="0062619D">
        <w:rPr>
          <w:rFonts w:cs="Arial"/>
          <w:noProof/>
          <w:lang w:val="en-US"/>
        </w:rPr>
        <w:drawing>
          <wp:inline distT="0" distB="0" distL="0" distR="0" wp14:anchorId="3AE04592" wp14:editId="7D2E56D1">
            <wp:extent cx="2504364" cy="116228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BH_branch.jpe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99448" cy="1206410"/>
                    </a:xfrm>
                    <a:prstGeom prst="rect">
                      <a:avLst/>
                    </a:prstGeom>
                  </pic:spPr>
                </pic:pic>
              </a:graphicData>
            </a:graphic>
          </wp:inline>
        </w:drawing>
      </w:r>
      <w:r w:rsidRPr="0062619D">
        <w:rPr>
          <w:rFonts w:cs="Arial"/>
          <w:noProof/>
          <w:lang w:val="en-US"/>
        </w:rPr>
        <w:drawing>
          <wp:inline distT="0" distB="0" distL="0" distR="0" wp14:anchorId="635E8BB7" wp14:editId="456E5512">
            <wp:extent cx="2538484" cy="1178117"/>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Height_branch.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85906" cy="1200126"/>
                    </a:xfrm>
                    <a:prstGeom prst="rect">
                      <a:avLst/>
                    </a:prstGeom>
                  </pic:spPr>
                </pic:pic>
              </a:graphicData>
            </a:graphic>
          </wp:inline>
        </w:drawing>
      </w:r>
    </w:p>
    <w:p w14:paraId="1CFE2413" w14:textId="77777777" w:rsidR="00477F6F" w:rsidRPr="0062619D" w:rsidRDefault="00477F6F" w:rsidP="00477F6F">
      <w:pPr>
        <w:pStyle w:val="MDPI51figurecaption"/>
        <w:ind w:left="0"/>
        <w:rPr>
          <w:rFonts w:ascii="Arial" w:hAnsi="Arial" w:cs="Arial"/>
          <w:sz w:val="20"/>
        </w:rPr>
      </w:pPr>
      <w:r w:rsidRPr="0062619D">
        <w:rPr>
          <w:rFonts w:ascii="Arial" w:hAnsi="Arial" w:cs="Arial"/>
          <w:b/>
          <w:sz w:val="20"/>
        </w:rPr>
        <w:t>Figure 6.</w:t>
      </w:r>
      <w:r w:rsidRPr="0062619D">
        <w:rPr>
          <w:rFonts w:ascii="Arial" w:hAnsi="Arial" w:cs="Arial"/>
          <w:sz w:val="20"/>
        </w:rPr>
        <w:t xml:space="preserve"> Linear regression model for predicting hybrid alder stem and branch biomass.   </w:t>
      </w:r>
    </w:p>
    <w:p w14:paraId="5CBAA878" w14:textId="77777777" w:rsidR="00477F6F" w:rsidRPr="0062619D" w:rsidRDefault="00477F6F" w:rsidP="00477F6F">
      <w:pPr>
        <w:rPr>
          <w:rFonts w:cs="Arial"/>
          <w:lang w:val="en-US"/>
        </w:rPr>
      </w:pPr>
    </w:p>
    <w:p w14:paraId="684A8222" w14:textId="77777777" w:rsidR="00560235" w:rsidRPr="0062619D" w:rsidRDefault="00560235" w:rsidP="00477F6F">
      <w:pPr>
        <w:rPr>
          <w:rFonts w:cs="Arial"/>
          <w:i/>
          <w:lang w:val="en-US"/>
        </w:rPr>
      </w:pPr>
    </w:p>
    <w:p w14:paraId="7E66754E" w14:textId="77777777" w:rsidR="00560235" w:rsidRPr="0062619D" w:rsidRDefault="00560235" w:rsidP="00477F6F">
      <w:pPr>
        <w:rPr>
          <w:rFonts w:cs="Arial"/>
          <w:i/>
          <w:lang w:val="en-US"/>
        </w:rPr>
      </w:pPr>
    </w:p>
    <w:p w14:paraId="5B707D84" w14:textId="52BF2796" w:rsidR="00560235" w:rsidRPr="00BD7BBE" w:rsidRDefault="00560235" w:rsidP="00477F6F">
      <w:pPr>
        <w:rPr>
          <w:rStyle w:val="Heading2Char"/>
        </w:rPr>
      </w:pPr>
      <w:proofErr w:type="spellStart"/>
      <w:r w:rsidRPr="00BD7BBE">
        <w:rPr>
          <w:rStyle w:val="Heading2Char"/>
        </w:rPr>
        <w:t>Total</w:t>
      </w:r>
      <w:proofErr w:type="spellEnd"/>
      <w:r w:rsidR="00477F6F" w:rsidRPr="00BD7BBE">
        <w:rPr>
          <w:rStyle w:val="Heading2Char"/>
        </w:rPr>
        <w:t xml:space="preserve"> </w:t>
      </w:r>
      <w:proofErr w:type="spellStart"/>
      <w:r w:rsidR="00477F6F" w:rsidRPr="00BD7BBE">
        <w:rPr>
          <w:rStyle w:val="Heading2Char"/>
        </w:rPr>
        <w:t>root</w:t>
      </w:r>
      <w:proofErr w:type="spellEnd"/>
      <w:r w:rsidR="00477F6F" w:rsidRPr="00BD7BBE">
        <w:rPr>
          <w:rStyle w:val="Heading2Char"/>
        </w:rPr>
        <w:t xml:space="preserve"> </w:t>
      </w:r>
      <w:proofErr w:type="spellStart"/>
      <w:r w:rsidR="00477F6F" w:rsidRPr="00BD7BBE">
        <w:rPr>
          <w:rStyle w:val="Heading2Char"/>
        </w:rPr>
        <w:t>biomass</w:t>
      </w:r>
      <w:proofErr w:type="spellEnd"/>
      <w:r w:rsidR="00477F6F" w:rsidRPr="00BD7BBE">
        <w:rPr>
          <w:rStyle w:val="Heading2Char"/>
        </w:rPr>
        <w:t xml:space="preserve">, </w:t>
      </w:r>
      <w:proofErr w:type="spellStart"/>
      <w:r w:rsidRPr="00BD7BBE">
        <w:rPr>
          <w:rStyle w:val="Heading2Char"/>
        </w:rPr>
        <w:t>above</w:t>
      </w:r>
      <w:proofErr w:type="spellEnd"/>
      <w:r w:rsidRPr="00BD7BBE">
        <w:rPr>
          <w:rStyle w:val="Heading2Char"/>
        </w:rPr>
        <w:t xml:space="preserve"> </w:t>
      </w:r>
      <w:proofErr w:type="spellStart"/>
      <w:r w:rsidRPr="00BD7BBE">
        <w:rPr>
          <w:rStyle w:val="Heading2Char"/>
        </w:rPr>
        <w:t>ground</w:t>
      </w:r>
      <w:proofErr w:type="spellEnd"/>
      <w:r w:rsidRPr="00BD7BBE">
        <w:rPr>
          <w:rStyle w:val="Heading2Char"/>
        </w:rPr>
        <w:t xml:space="preserve"> </w:t>
      </w:r>
      <w:proofErr w:type="spellStart"/>
      <w:r w:rsidRPr="00BD7BBE">
        <w:rPr>
          <w:rStyle w:val="Heading2Char"/>
        </w:rPr>
        <w:t>biomass</w:t>
      </w:r>
      <w:proofErr w:type="spellEnd"/>
      <w:r w:rsidRPr="00BD7BBE">
        <w:rPr>
          <w:rStyle w:val="Heading2Char"/>
        </w:rPr>
        <w:t xml:space="preserve"> </w:t>
      </w:r>
      <w:proofErr w:type="spellStart"/>
      <w:r w:rsidRPr="00BD7BBE">
        <w:rPr>
          <w:rStyle w:val="Heading2Char"/>
        </w:rPr>
        <w:t>of</w:t>
      </w:r>
      <w:proofErr w:type="spellEnd"/>
      <w:r w:rsidRPr="00BD7BBE">
        <w:rPr>
          <w:rStyle w:val="Heading2Char"/>
        </w:rPr>
        <w:t xml:space="preserve"> </w:t>
      </w:r>
      <w:proofErr w:type="spellStart"/>
      <w:r w:rsidRPr="00BD7BBE">
        <w:rPr>
          <w:rStyle w:val="Heading2Char"/>
        </w:rPr>
        <w:t>vegetation</w:t>
      </w:r>
      <w:proofErr w:type="spellEnd"/>
      <w:r w:rsidRPr="00BD7BBE">
        <w:rPr>
          <w:rStyle w:val="Heading2Char"/>
        </w:rPr>
        <w:t xml:space="preserve"> </w:t>
      </w:r>
      <w:proofErr w:type="spellStart"/>
      <w:r w:rsidRPr="00BD7BBE">
        <w:rPr>
          <w:rStyle w:val="Heading2Char"/>
        </w:rPr>
        <w:t>and</w:t>
      </w:r>
      <w:proofErr w:type="spellEnd"/>
      <w:r w:rsidRPr="00BD7BBE">
        <w:rPr>
          <w:rStyle w:val="Heading2Char"/>
        </w:rPr>
        <w:t xml:space="preserve"> </w:t>
      </w:r>
      <w:proofErr w:type="spellStart"/>
      <w:r w:rsidRPr="00BD7BBE">
        <w:rPr>
          <w:rStyle w:val="Heading2Char"/>
        </w:rPr>
        <w:t>above</w:t>
      </w:r>
      <w:proofErr w:type="spellEnd"/>
      <w:r w:rsidRPr="00BD7BBE">
        <w:rPr>
          <w:rStyle w:val="Heading2Char"/>
        </w:rPr>
        <w:t xml:space="preserve"> </w:t>
      </w:r>
      <w:proofErr w:type="spellStart"/>
      <w:r w:rsidRPr="00BD7BBE">
        <w:rPr>
          <w:rStyle w:val="Heading2Char"/>
        </w:rPr>
        <w:t>ground</w:t>
      </w:r>
      <w:proofErr w:type="spellEnd"/>
      <w:r w:rsidRPr="00BD7BBE">
        <w:rPr>
          <w:rStyle w:val="Heading2Char"/>
        </w:rPr>
        <w:t xml:space="preserve"> </w:t>
      </w:r>
      <w:proofErr w:type="spellStart"/>
      <w:r w:rsidRPr="00BD7BBE">
        <w:rPr>
          <w:rStyle w:val="Heading2Char"/>
        </w:rPr>
        <w:t>tree</w:t>
      </w:r>
      <w:proofErr w:type="spellEnd"/>
      <w:r w:rsidRPr="00BD7BBE">
        <w:rPr>
          <w:rStyle w:val="Heading2Char"/>
        </w:rPr>
        <w:t xml:space="preserve"> </w:t>
      </w:r>
      <w:proofErr w:type="spellStart"/>
      <w:r w:rsidRPr="00BD7BBE">
        <w:rPr>
          <w:rStyle w:val="Heading2Char"/>
        </w:rPr>
        <w:t>litter</w:t>
      </w:r>
      <w:proofErr w:type="spellEnd"/>
    </w:p>
    <w:p w14:paraId="7FD7C239" w14:textId="77777777" w:rsidR="00477F6F" w:rsidRPr="0062619D" w:rsidRDefault="00477F6F" w:rsidP="00477F6F">
      <w:pPr>
        <w:rPr>
          <w:rFonts w:cs="Arial"/>
          <w:lang w:val="en-US"/>
        </w:rPr>
      </w:pPr>
      <w:r w:rsidRPr="0062619D">
        <w:rPr>
          <w:rFonts w:cs="Arial"/>
          <w:lang w:val="en-US"/>
        </w:rPr>
        <w:t xml:space="preserve">Single tree roots were not measured, because the plantation will be harvested in 2025 and then all trees will be cut down. Instead of single tree root biomass measurements, total root biomass, above-ground biomass of ground vegetation and tree above-ground litter was measured. In addition to previously reported tree species, data were collected also in willow stand (13 000 stems per ha-1) and in meadow, where in the first-year reed canary grass was grown.  </w:t>
      </w:r>
    </w:p>
    <w:p w14:paraId="1342FB79" w14:textId="77777777" w:rsidR="00477F6F" w:rsidRPr="0062619D" w:rsidRDefault="00477F6F" w:rsidP="00477F6F">
      <w:pPr>
        <w:rPr>
          <w:rFonts w:cs="Arial"/>
          <w:lang w:val="en-US"/>
        </w:rPr>
      </w:pPr>
      <w:r w:rsidRPr="0062619D">
        <w:rPr>
          <w:rFonts w:cs="Arial"/>
          <w:lang w:val="en-US"/>
        </w:rPr>
        <w:lastRenderedPageBreak/>
        <w:t xml:space="preserve">In each of the research subplots, with birch, black alder, hybrid alder, hybrid aspen, willows and meadow (in 1st. Year Reed Canary grass was grown) we conducted assessments of both the </w:t>
      </w:r>
      <w:bookmarkStart w:id="0" w:name="_Hlk148091625"/>
      <w:r w:rsidRPr="0062619D">
        <w:rPr>
          <w:rFonts w:cs="Arial"/>
          <w:lang w:val="en-US"/>
        </w:rPr>
        <w:t xml:space="preserve">above-ground biomass of ground vegetation </w:t>
      </w:r>
      <w:bookmarkEnd w:id="0"/>
      <w:r w:rsidRPr="0062619D">
        <w:rPr>
          <w:rFonts w:cs="Arial"/>
          <w:lang w:val="en-US"/>
        </w:rPr>
        <w:t>and the total root biomass. Within each 25 × 25 cm square sample plot, all above-ground components of ground vegetation were systematically removed using a sharp knife and placed into sealed plastic bags. Furthermore, all the roots within the same 25 × 25 cm sample plots were excavated to a depth of 30 cm, cleaned of soil, and stored in sealed plastic bags. These samples were then transported to the laboratory at LSFRI Silava for further analysis. To determine their dried mass, the vegetation biomass and roots underwent a drying process in drying chambers set at 105 °C.</w:t>
      </w:r>
    </w:p>
    <w:p w14:paraId="60452E76" w14:textId="71FB2714" w:rsidR="00477F6F" w:rsidRPr="0062619D" w:rsidRDefault="00477F6F" w:rsidP="00477F6F">
      <w:pPr>
        <w:rPr>
          <w:rFonts w:cs="Arial"/>
          <w:lang w:val="en-US"/>
        </w:rPr>
      </w:pPr>
      <w:r w:rsidRPr="0062619D">
        <w:rPr>
          <w:rFonts w:cs="Arial"/>
          <w:lang w:val="en-US"/>
        </w:rPr>
        <w:t>Average total root biomass in birch stand was 1.08 t ha</w:t>
      </w:r>
      <w:r w:rsidRPr="0062619D">
        <w:rPr>
          <w:rFonts w:cs="Arial"/>
          <w:vertAlign w:val="superscript"/>
          <w:lang w:val="en-US"/>
        </w:rPr>
        <w:t>-1</w:t>
      </w:r>
      <w:r w:rsidRPr="0062619D">
        <w:rPr>
          <w:rFonts w:cs="Arial"/>
          <w:lang w:val="en-US"/>
        </w:rPr>
        <w:t>, in black alder stand 0.58 t ha</w:t>
      </w:r>
      <w:r w:rsidRPr="0062619D">
        <w:rPr>
          <w:rFonts w:cs="Arial"/>
          <w:vertAlign w:val="superscript"/>
          <w:lang w:val="en-US"/>
        </w:rPr>
        <w:t>-1</w:t>
      </w:r>
      <w:r w:rsidRPr="0062619D">
        <w:rPr>
          <w:rFonts w:cs="Arial"/>
          <w:lang w:val="en-US"/>
        </w:rPr>
        <w:t>, in hybrid alder 0.95 t ha</w:t>
      </w:r>
      <w:r w:rsidRPr="0062619D">
        <w:rPr>
          <w:rFonts w:cs="Arial"/>
          <w:vertAlign w:val="superscript"/>
          <w:lang w:val="en-US"/>
        </w:rPr>
        <w:t>-1</w:t>
      </w:r>
      <w:r w:rsidRPr="0062619D">
        <w:rPr>
          <w:rFonts w:cs="Arial"/>
          <w:lang w:val="en-US"/>
        </w:rPr>
        <w:t>, in hybrid aspen 1.11 t ha</w:t>
      </w:r>
      <w:r w:rsidRPr="0062619D">
        <w:rPr>
          <w:rFonts w:cs="Arial"/>
          <w:vertAlign w:val="superscript"/>
          <w:lang w:val="en-US"/>
        </w:rPr>
        <w:t>-1</w:t>
      </w:r>
      <w:r w:rsidRPr="0062619D">
        <w:rPr>
          <w:rFonts w:cs="Arial"/>
          <w:lang w:val="en-US"/>
        </w:rPr>
        <w:t>, in meadow 2.40 t ha</w:t>
      </w:r>
      <w:r w:rsidRPr="0062619D">
        <w:rPr>
          <w:rFonts w:cs="Arial"/>
          <w:vertAlign w:val="superscript"/>
          <w:lang w:val="en-US"/>
        </w:rPr>
        <w:t>-1</w:t>
      </w:r>
      <w:r w:rsidRPr="0062619D">
        <w:rPr>
          <w:rFonts w:cs="Arial"/>
          <w:lang w:val="en-US"/>
        </w:rPr>
        <w:t xml:space="preserve"> and in willow 1.46 t ha</w:t>
      </w:r>
      <w:r w:rsidRPr="0062619D">
        <w:rPr>
          <w:rFonts w:cs="Arial"/>
          <w:vertAlign w:val="superscript"/>
          <w:lang w:val="en-US"/>
        </w:rPr>
        <w:t>-1</w:t>
      </w:r>
      <w:r w:rsidRPr="0062619D">
        <w:rPr>
          <w:rFonts w:cs="Arial"/>
          <w:lang w:val="en-US"/>
        </w:rPr>
        <w:t>. Average above ground biomass of ground vegetation in birch stand was 0.71 t ha</w:t>
      </w:r>
      <w:r w:rsidRPr="0062619D">
        <w:rPr>
          <w:rFonts w:cs="Arial"/>
          <w:vertAlign w:val="superscript"/>
          <w:lang w:val="en-US"/>
        </w:rPr>
        <w:t>-1</w:t>
      </w:r>
      <w:r w:rsidRPr="0062619D">
        <w:rPr>
          <w:rFonts w:cs="Arial"/>
          <w:lang w:val="en-US"/>
        </w:rPr>
        <w:t>, in black alder stand 0.31 t ha</w:t>
      </w:r>
      <w:r w:rsidRPr="0062619D">
        <w:rPr>
          <w:rFonts w:cs="Arial"/>
          <w:vertAlign w:val="superscript"/>
          <w:lang w:val="en-US"/>
        </w:rPr>
        <w:t>-1</w:t>
      </w:r>
      <w:r w:rsidRPr="0062619D">
        <w:rPr>
          <w:rFonts w:cs="Arial"/>
          <w:lang w:val="en-US"/>
        </w:rPr>
        <w:t>, in hybrid alder 1.17 t ha</w:t>
      </w:r>
      <w:r w:rsidRPr="0062619D">
        <w:rPr>
          <w:rFonts w:cs="Arial"/>
          <w:vertAlign w:val="superscript"/>
          <w:lang w:val="en-US"/>
        </w:rPr>
        <w:t>-1</w:t>
      </w:r>
      <w:r w:rsidRPr="0062619D">
        <w:rPr>
          <w:rFonts w:cs="Arial"/>
          <w:lang w:val="en-US"/>
        </w:rPr>
        <w:t>, in hybrid aspen 0.50 t ha</w:t>
      </w:r>
      <w:r w:rsidRPr="0062619D">
        <w:rPr>
          <w:rFonts w:cs="Arial"/>
          <w:vertAlign w:val="superscript"/>
          <w:lang w:val="en-US"/>
        </w:rPr>
        <w:t>-1</w:t>
      </w:r>
      <w:r w:rsidRPr="0062619D">
        <w:rPr>
          <w:rFonts w:cs="Arial"/>
          <w:lang w:val="en-US"/>
        </w:rPr>
        <w:t>, in meadow 1.93 t ha</w:t>
      </w:r>
      <w:r w:rsidRPr="0062619D">
        <w:rPr>
          <w:rFonts w:cs="Arial"/>
          <w:vertAlign w:val="superscript"/>
          <w:lang w:val="en-US"/>
        </w:rPr>
        <w:t>-1</w:t>
      </w:r>
      <w:r w:rsidRPr="0062619D">
        <w:rPr>
          <w:rFonts w:cs="Arial"/>
          <w:lang w:val="en-US"/>
        </w:rPr>
        <w:t xml:space="preserve"> and in willow 0.71 t ha</w:t>
      </w:r>
      <w:r w:rsidRPr="0062619D">
        <w:rPr>
          <w:rFonts w:cs="Arial"/>
          <w:vertAlign w:val="superscript"/>
          <w:lang w:val="en-US"/>
        </w:rPr>
        <w:t xml:space="preserve">-1 </w:t>
      </w:r>
      <w:r w:rsidRPr="0062619D">
        <w:rPr>
          <w:rFonts w:cs="Arial"/>
          <w:lang w:val="en-US"/>
        </w:rPr>
        <w:t xml:space="preserve">(Figure 7).     </w:t>
      </w:r>
    </w:p>
    <w:p w14:paraId="59144C7E" w14:textId="4480FB14" w:rsidR="00477F6F" w:rsidRPr="0062619D" w:rsidRDefault="00477F6F" w:rsidP="00477F6F">
      <w:pPr>
        <w:rPr>
          <w:rFonts w:cs="Arial"/>
          <w:lang w:val="en-US"/>
        </w:rPr>
      </w:pPr>
    </w:p>
    <w:p w14:paraId="7AC75FA0" w14:textId="77777777" w:rsidR="00477F6F" w:rsidRPr="0062619D" w:rsidRDefault="00477F6F" w:rsidP="00477F6F">
      <w:pPr>
        <w:rPr>
          <w:rFonts w:cs="Arial"/>
          <w:lang w:val="en-US"/>
        </w:rPr>
      </w:pPr>
    </w:p>
    <w:p w14:paraId="4DAC85DE" w14:textId="77777777" w:rsidR="00477F6F" w:rsidRPr="0062619D" w:rsidRDefault="00477F6F" w:rsidP="00477F6F">
      <w:pPr>
        <w:rPr>
          <w:rFonts w:cs="Arial"/>
          <w:lang w:val="en-US"/>
        </w:rPr>
      </w:pPr>
    </w:p>
    <w:p w14:paraId="6E988284" w14:textId="77777777" w:rsidR="00477F6F" w:rsidRPr="0062619D" w:rsidRDefault="00477F6F" w:rsidP="00477F6F">
      <w:pPr>
        <w:jc w:val="center"/>
        <w:rPr>
          <w:rFonts w:cs="Arial"/>
          <w:lang w:val="en-US"/>
        </w:rPr>
      </w:pPr>
      <w:r w:rsidRPr="0062619D">
        <w:rPr>
          <w:rFonts w:cs="Arial"/>
          <w:noProof/>
          <w:lang w:val="en-US"/>
        </w:rPr>
        <w:lastRenderedPageBreak/>
        <w:drawing>
          <wp:inline distT="0" distB="0" distL="0" distR="0" wp14:anchorId="7BC777A3" wp14:editId="0A15010D">
            <wp:extent cx="5855934" cy="27146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ot_root biomass.jpe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884702" cy="2727961"/>
                    </a:xfrm>
                    <a:prstGeom prst="rect">
                      <a:avLst/>
                    </a:prstGeom>
                  </pic:spPr>
                </pic:pic>
              </a:graphicData>
            </a:graphic>
          </wp:inline>
        </w:drawing>
      </w:r>
      <w:r w:rsidRPr="0062619D">
        <w:rPr>
          <w:rFonts w:cs="Arial"/>
          <w:noProof/>
          <w:lang w:val="en-US"/>
        </w:rPr>
        <w:drawing>
          <wp:inline distT="0" distB="0" distL="0" distR="0" wp14:anchorId="3F9796FF" wp14:editId="23FC645F">
            <wp:extent cx="5917574" cy="2743200"/>
            <wp:effectExtent l="0" t="0" r="698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ound vegetation.jpe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001434" cy="2782075"/>
                    </a:xfrm>
                    <a:prstGeom prst="rect">
                      <a:avLst/>
                    </a:prstGeom>
                  </pic:spPr>
                </pic:pic>
              </a:graphicData>
            </a:graphic>
          </wp:inline>
        </w:drawing>
      </w:r>
    </w:p>
    <w:p w14:paraId="6BD3FF3B" w14:textId="77777777" w:rsidR="00477F6F" w:rsidRPr="0062619D" w:rsidRDefault="00477F6F" w:rsidP="00477F6F">
      <w:pPr>
        <w:pStyle w:val="MDPI51figurecaption"/>
        <w:ind w:left="0"/>
        <w:rPr>
          <w:rFonts w:ascii="Arial" w:hAnsi="Arial" w:cs="Arial"/>
        </w:rPr>
      </w:pPr>
      <w:r w:rsidRPr="0062619D">
        <w:rPr>
          <w:rFonts w:ascii="Arial" w:hAnsi="Arial" w:cs="Arial"/>
          <w:b/>
          <w:sz w:val="20"/>
        </w:rPr>
        <w:t>Figure 7.</w:t>
      </w:r>
      <w:r w:rsidRPr="0062619D">
        <w:rPr>
          <w:rFonts w:ascii="Arial" w:hAnsi="Arial" w:cs="Arial"/>
          <w:sz w:val="20"/>
        </w:rPr>
        <w:t xml:space="preserve"> Total root biomass and above-ground biomass of ground vegetation in sampling plots</w:t>
      </w:r>
    </w:p>
    <w:p w14:paraId="3EF36F3F" w14:textId="77777777" w:rsidR="00477F6F" w:rsidRPr="0062619D" w:rsidRDefault="00477F6F" w:rsidP="00477F6F">
      <w:pPr>
        <w:rPr>
          <w:rFonts w:cs="Arial"/>
          <w:lang w:val="en-US"/>
        </w:rPr>
      </w:pPr>
    </w:p>
    <w:p w14:paraId="1BFFA49F" w14:textId="77777777" w:rsidR="00477F6F" w:rsidRPr="0062619D" w:rsidRDefault="00477F6F" w:rsidP="00477F6F">
      <w:pPr>
        <w:rPr>
          <w:rFonts w:cs="Arial"/>
          <w:lang w:val="en-US"/>
        </w:rPr>
      </w:pPr>
      <w:r w:rsidRPr="0062619D">
        <w:rPr>
          <w:rFonts w:cs="Arial"/>
          <w:lang w:val="en-US"/>
        </w:rPr>
        <w:t>Between September and December in 2021 tree above-ground litter within each research subplot was collected. For this purpose, collectors were positioned beneath a uniform tree canopy at a height of 1.3 meters These collectors were constructed with a solid funnel extending to a depth of 0.5 meters, accompanied by a bag made of inert material (polyethylene) featuring a mesh size of 0.2 mm. The collecting area of each individual trap was 0.43 m². Average above ground tree lotter biomass in birch stand was 2.44 t ha</w:t>
      </w:r>
      <w:r w:rsidRPr="0062619D">
        <w:rPr>
          <w:rFonts w:cs="Arial"/>
          <w:vertAlign w:val="superscript"/>
          <w:lang w:val="en-US"/>
        </w:rPr>
        <w:t>-1</w:t>
      </w:r>
      <w:r w:rsidRPr="0062619D">
        <w:rPr>
          <w:rFonts w:cs="Arial"/>
          <w:lang w:val="en-US"/>
        </w:rPr>
        <w:t>, in black alder stand 2.68 t ha</w:t>
      </w:r>
      <w:r w:rsidRPr="0062619D">
        <w:rPr>
          <w:rFonts w:cs="Arial"/>
          <w:vertAlign w:val="superscript"/>
          <w:lang w:val="en-US"/>
        </w:rPr>
        <w:t>-1</w:t>
      </w:r>
      <w:r w:rsidRPr="0062619D">
        <w:rPr>
          <w:rFonts w:cs="Arial"/>
          <w:lang w:val="en-US"/>
        </w:rPr>
        <w:t>, in hybrid alder 1.74 t ha</w:t>
      </w:r>
      <w:r w:rsidRPr="0062619D">
        <w:rPr>
          <w:rFonts w:cs="Arial"/>
          <w:vertAlign w:val="superscript"/>
          <w:lang w:val="en-US"/>
        </w:rPr>
        <w:t>-1</w:t>
      </w:r>
      <w:r w:rsidRPr="0062619D">
        <w:rPr>
          <w:rFonts w:cs="Arial"/>
          <w:lang w:val="en-US"/>
        </w:rPr>
        <w:t>, in hybrid aspen 3.37 t ha</w:t>
      </w:r>
      <w:r w:rsidRPr="0062619D">
        <w:rPr>
          <w:rFonts w:cs="Arial"/>
          <w:vertAlign w:val="superscript"/>
          <w:lang w:val="en-US"/>
        </w:rPr>
        <w:t>-1</w:t>
      </w:r>
      <w:r w:rsidRPr="0062619D">
        <w:rPr>
          <w:rFonts w:cs="Arial"/>
          <w:lang w:val="en-US"/>
        </w:rPr>
        <w:t xml:space="preserve"> and in willow 2.08 t ha</w:t>
      </w:r>
      <w:r w:rsidRPr="0062619D">
        <w:rPr>
          <w:rFonts w:cs="Arial"/>
          <w:vertAlign w:val="superscript"/>
          <w:lang w:val="en-US"/>
        </w:rPr>
        <w:t>-1</w:t>
      </w:r>
      <w:r w:rsidRPr="0062619D">
        <w:rPr>
          <w:rFonts w:cs="Arial"/>
          <w:lang w:val="en-US"/>
        </w:rPr>
        <w:t xml:space="preserve"> (Figure 8).    </w:t>
      </w:r>
    </w:p>
    <w:p w14:paraId="395B2E58" w14:textId="77777777" w:rsidR="00477F6F" w:rsidRPr="0062619D" w:rsidRDefault="00477F6F" w:rsidP="00477F6F">
      <w:pPr>
        <w:rPr>
          <w:rFonts w:cs="Arial"/>
          <w:lang w:val="en-US"/>
        </w:rPr>
      </w:pPr>
    </w:p>
    <w:p w14:paraId="7A0DC3DA" w14:textId="77777777" w:rsidR="00477F6F" w:rsidRPr="0062619D" w:rsidRDefault="00477F6F" w:rsidP="00477F6F">
      <w:pPr>
        <w:jc w:val="center"/>
        <w:rPr>
          <w:rFonts w:cs="Arial"/>
          <w:noProof/>
          <w:lang w:val="en-US"/>
        </w:rPr>
      </w:pPr>
      <w:r w:rsidRPr="0062619D">
        <w:rPr>
          <w:rFonts w:cs="Arial"/>
          <w:noProof/>
          <w:lang w:val="en-US"/>
        </w:rPr>
        <w:lastRenderedPageBreak/>
        <w:drawing>
          <wp:inline distT="0" distB="0" distL="0" distR="0" wp14:anchorId="540DC1A3" wp14:editId="71FA280D">
            <wp:extent cx="5938120" cy="2752725"/>
            <wp:effectExtent l="0" t="0" r="571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itter_tree.jpe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81322" cy="2772752"/>
                    </a:xfrm>
                    <a:prstGeom prst="rect">
                      <a:avLst/>
                    </a:prstGeom>
                  </pic:spPr>
                </pic:pic>
              </a:graphicData>
            </a:graphic>
          </wp:inline>
        </w:drawing>
      </w:r>
    </w:p>
    <w:p w14:paraId="6A38A428" w14:textId="60D4C7BF" w:rsidR="00560235" w:rsidRPr="0062619D" w:rsidRDefault="00477F6F" w:rsidP="00BD7BBE">
      <w:pPr>
        <w:pStyle w:val="MDPI51figurecaption"/>
        <w:ind w:left="0"/>
        <w:rPr>
          <w:rFonts w:ascii="Arial" w:hAnsi="Arial" w:cs="Arial"/>
        </w:rPr>
      </w:pPr>
      <w:r w:rsidRPr="0062619D">
        <w:rPr>
          <w:rFonts w:ascii="Arial" w:hAnsi="Arial" w:cs="Arial"/>
          <w:b/>
          <w:sz w:val="20"/>
        </w:rPr>
        <w:t>Figure 8.</w:t>
      </w:r>
      <w:r w:rsidRPr="0062619D">
        <w:rPr>
          <w:rFonts w:ascii="Arial" w:hAnsi="Arial" w:cs="Arial"/>
          <w:sz w:val="20"/>
        </w:rPr>
        <w:t xml:space="preserve"> Above-ground tree litter biomass in sampling plots</w:t>
      </w:r>
    </w:p>
    <w:p w14:paraId="3A874F7F" w14:textId="0A5E99A2" w:rsidR="00477F6F" w:rsidRPr="00BD7BBE" w:rsidRDefault="00477F6F" w:rsidP="00BD7BBE">
      <w:pPr>
        <w:pStyle w:val="Heading1withoutnumber"/>
        <w:rPr>
          <w:rStyle w:val="Heading2Char"/>
          <w:b w:val="0"/>
          <w:caps w:val="0"/>
          <w:lang w:val="lv-LV"/>
        </w:rPr>
      </w:pPr>
      <w:r w:rsidRPr="00BD7BBE">
        <w:rPr>
          <w:rStyle w:val="Heading2Char"/>
          <w:b w:val="0"/>
          <w:caps w:val="0"/>
          <w:lang w:val="lv-LV"/>
        </w:rPr>
        <w:t>Willow biomass calculations</w:t>
      </w:r>
    </w:p>
    <w:p w14:paraId="7D0A7D7D" w14:textId="77777777" w:rsidR="00477F6F" w:rsidRPr="0062619D" w:rsidRDefault="00477F6F" w:rsidP="00477F6F">
      <w:pPr>
        <w:rPr>
          <w:rFonts w:cs="Arial"/>
          <w:lang w:val="en-US"/>
        </w:rPr>
      </w:pPr>
      <w:r w:rsidRPr="0062619D">
        <w:rPr>
          <w:rFonts w:cs="Arial"/>
          <w:lang w:val="en-US"/>
        </w:rPr>
        <w:t>During th</w:t>
      </w:r>
      <w:bookmarkStart w:id="1" w:name="_GoBack"/>
      <w:bookmarkEnd w:id="1"/>
      <w:r w:rsidRPr="0062619D">
        <w:rPr>
          <w:rFonts w:cs="Arial"/>
          <w:lang w:val="en-US"/>
        </w:rPr>
        <w:t>e project, willow biomass parameters were measured in 3 different places in every place 5 sampling plots (size 25m</w:t>
      </w:r>
      <w:r w:rsidRPr="0062619D">
        <w:rPr>
          <w:rFonts w:cs="Arial"/>
          <w:vertAlign w:val="superscript"/>
          <w:lang w:val="en-US"/>
        </w:rPr>
        <w:t>2</w:t>
      </w:r>
      <w:r w:rsidRPr="0062619D">
        <w:rPr>
          <w:rFonts w:cs="Arial"/>
          <w:lang w:val="en-US"/>
        </w:rPr>
        <w:t>) were established. Willow plantation was 3 years old, Inger clone was planted and planting density was 13 000 seedlings ha</w:t>
      </w:r>
      <w:r w:rsidRPr="0062619D">
        <w:rPr>
          <w:rFonts w:cs="Arial"/>
          <w:vertAlign w:val="superscript"/>
          <w:lang w:val="en-US"/>
        </w:rPr>
        <w:t>-1</w:t>
      </w:r>
      <w:r w:rsidRPr="0062619D">
        <w:rPr>
          <w:rFonts w:cs="Arial"/>
          <w:lang w:val="en-US"/>
        </w:rPr>
        <w:t xml:space="preserve">. In every sampling plot willow DBH and height was measured. From the tree samples moisture and density was also measured. Willow plantation biomass (dry) measurement are in Figure 9. </w:t>
      </w:r>
    </w:p>
    <w:p w14:paraId="167D12A2" w14:textId="77777777" w:rsidR="00477F6F" w:rsidRPr="0062619D" w:rsidRDefault="00477F6F" w:rsidP="00477F6F">
      <w:pPr>
        <w:rPr>
          <w:rFonts w:cs="Arial"/>
          <w:lang w:val="en-US"/>
        </w:rPr>
      </w:pPr>
    </w:p>
    <w:p w14:paraId="57408BD2" w14:textId="77777777" w:rsidR="00477F6F" w:rsidRPr="0062619D" w:rsidRDefault="00477F6F" w:rsidP="00477F6F">
      <w:pPr>
        <w:jc w:val="center"/>
        <w:rPr>
          <w:rFonts w:cs="Arial"/>
          <w:lang w:val="en-US"/>
        </w:rPr>
      </w:pPr>
      <w:r w:rsidRPr="0062619D">
        <w:rPr>
          <w:rFonts w:cs="Arial"/>
          <w:noProof/>
          <w:lang w:val="en-US"/>
        </w:rPr>
        <w:drawing>
          <wp:inline distT="0" distB="0" distL="0" distR="0" wp14:anchorId="25CC1A7E" wp14:editId="5A306D80">
            <wp:extent cx="5362802" cy="2486025"/>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willow_biom.jpe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22381" cy="2513644"/>
                    </a:xfrm>
                    <a:prstGeom prst="rect">
                      <a:avLst/>
                    </a:prstGeom>
                  </pic:spPr>
                </pic:pic>
              </a:graphicData>
            </a:graphic>
          </wp:inline>
        </w:drawing>
      </w:r>
    </w:p>
    <w:p w14:paraId="6240CF41" w14:textId="77777777" w:rsidR="00477F6F" w:rsidRPr="0062619D" w:rsidRDefault="00477F6F" w:rsidP="00477F6F">
      <w:pPr>
        <w:pStyle w:val="MDPI51figurecaption"/>
        <w:ind w:left="0"/>
        <w:rPr>
          <w:rFonts w:ascii="Arial" w:hAnsi="Arial" w:cs="Arial"/>
          <w:sz w:val="20"/>
        </w:rPr>
      </w:pPr>
      <w:r w:rsidRPr="0062619D">
        <w:rPr>
          <w:rFonts w:ascii="Arial" w:hAnsi="Arial" w:cs="Arial"/>
          <w:b/>
          <w:sz w:val="20"/>
        </w:rPr>
        <w:t>Figure 9.</w:t>
      </w:r>
      <w:r w:rsidRPr="0062619D">
        <w:rPr>
          <w:rFonts w:ascii="Arial" w:hAnsi="Arial" w:cs="Arial"/>
          <w:sz w:val="20"/>
        </w:rPr>
        <w:t xml:space="preserve"> Willow biomass in 3 years old plantation </w:t>
      </w:r>
    </w:p>
    <w:p w14:paraId="6B5BD3E4" w14:textId="77777777" w:rsidR="00477F6F" w:rsidRPr="0062619D" w:rsidRDefault="00477F6F" w:rsidP="00477F6F">
      <w:pPr>
        <w:pStyle w:val="MDPI51figurecaption"/>
        <w:ind w:left="0"/>
        <w:rPr>
          <w:rFonts w:ascii="Arial" w:hAnsi="Arial" w:cs="Arial"/>
          <w:sz w:val="24"/>
          <w:szCs w:val="24"/>
        </w:rPr>
      </w:pPr>
      <w:r w:rsidRPr="0062619D">
        <w:rPr>
          <w:rFonts w:ascii="Arial" w:hAnsi="Arial" w:cs="Arial"/>
          <w:sz w:val="24"/>
          <w:szCs w:val="24"/>
        </w:rPr>
        <w:t>Average biomass yields were highly variable in all sites. In site A the average calculated biomass yield was 28.57 ODT ha</w:t>
      </w:r>
      <w:r w:rsidRPr="0062619D">
        <w:rPr>
          <w:rFonts w:ascii="Arial" w:hAnsi="Arial" w:cs="Arial"/>
          <w:sz w:val="24"/>
          <w:szCs w:val="24"/>
          <w:vertAlign w:val="superscript"/>
        </w:rPr>
        <w:t>-1</w:t>
      </w:r>
      <w:r w:rsidRPr="0062619D">
        <w:rPr>
          <w:rFonts w:ascii="Arial" w:hAnsi="Arial" w:cs="Arial"/>
          <w:sz w:val="24"/>
          <w:szCs w:val="24"/>
        </w:rPr>
        <w:t xml:space="preserve"> (23.05 – 39.84 ODT ha</w:t>
      </w:r>
      <w:r w:rsidRPr="0062619D">
        <w:rPr>
          <w:rFonts w:ascii="Arial" w:hAnsi="Arial" w:cs="Arial"/>
          <w:sz w:val="24"/>
          <w:szCs w:val="24"/>
          <w:vertAlign w:val="superscript"/>
        </w:rPr>
        <w:t>-1</w:t>
      </w:r>
      <w:r w:rsidRPr="0062619D">
        <w:rPr>
          <w:rFonts w:ascii="Arial" w:hAnsi="Arial" w:cs="Arial"/>
          <w:sz w:val="24"/>
          <w:szCs w:val="24"/>
        </w:rPr>
        <w:t>), in site B 87.17 ODT ha</w:t>
      </w:r>
      <w:r w:rsidRPr="0062619D">
        <w:rPr>
          <w:rFonts w:ascii="Arial" w:hAnsi="Arial" w:cs="Arial"/>
          <w:sz w:val="24"/>
          <w:szCs w:val="24"/>
          <w:vertAlign w:val="superscript"/>
        </w:rPr>
        <w:t>-1</w:t>
      </w:r>
      <w:r w:rsidRPr="0062619D">
        <w:rPr>
          <w:rFonts w:ascii="Arial" w:hAnsi="Arial" w:cs="Arial"/>
          <w:sz w:val="24"/>
          <w:szCs w:val="24"/>
        </w:rPr>
        <w:t xml:space="preserve"> (56.96 – 105.53 ODT ha</w:t>
      </w:r>
      <w:r w:rsidRPr="0062619D">
        <w:rPr>
          <w:rFonts w:ascii="Arial" w:hAnsi="Arial" w:cs="Arial"/>
          <w:sz w:val="24"/>
          <w:szCs w:val="24"/>
          <w:vertAlign w:val="superscript"/>
        </w:rPr>
        <w:t>-1</w:t>
      </w:r>
      <w:r w:rsidRPr="0062619D">
        <w:rPr>
          <w:rFonts w:ascii="Arial" w:hAnsi="Arial" w:cs="Arial"/>
          <w:sz w:val="24"/>
          <w:szCs w:val="24"/>
        </w:rPr>
        <w:t>) and site C 45.73 ODT ha</w:t>
      </w:r>
      <w:r w:rsidRPr="0062619D">
        <w:rPr>
          <w:rFonts w:ascii="Arial" w:hAnsi="Arial" w:cs="Arial"/>
          <w:sz w:val="24"/>
          <w:szCs w:val="24"/>
          <w:vertAlign w:val="superscript"/>
        </w:rPr>
        <w:t>-1</w:t>
      </w:r>
      <w:r w:rsidRPr="0062619D">
        <w:rPr>
          <w:rFonts w:ascii="Arial" w:hAnsi="Arial" w:cs="Arial"/>
          <w:sz w:val="24"/>
          <w:szCs w:val="24"/>
        </w:rPr>
        <w:t xml:space="preserve"> (32.15 – 49,39 ODT ha</w:t>
      </w:r>
      <w:r w:rsidRPr="0062619D">
        <w:rPr>
          <w:rFonts w:ascii="Arial" w:hAnsi="Arial" w:cs="Arial"/>
          <w:sz w:val="24"/>
          <w:szCs w:val="24"/>
          <w:vertAlign w:val="superscript"/>
        </w:rPr>
        <w:t>-1</w:t>
      </w:r>
      <w:r w:rsidRPr="0062619D">
        <w:rPr>
          <w:rFonts w:ascii="Arial" w:hAnsi="Arial" w:cs="Arial"/>
          <w:sz w:val="24"/>
          <w:szCs w:val="24"/>
        </w:rPr>
        <w:t xml:space="preserve">). </w:t>
      </w:r>
    </w:p>
    <w:p w14:paraId="1E7069FB" w14:textId="77777777" w:rsidR="00D16598" w:rsidRPr="0062619D" w:rsidRDefault="00D16598" w:rsidP="00477F6F">
      <w:pPr>
        <w:pStyle w:val="Heading2"/>
        <w:rPr>
          <w:rFonts w:ascii="Arial" w:hAnsi="Arial" w:cs="Arial"/>
          <w:lang w:val="en-US"/>
        </w:rPr>
      </w:pPr>
    </w:p>
    <w:p w14:paraId="3CDCC585" w14:textId="0EE5BC2B" w:rsidR="00477F6F" w:rsidRPr="0062619D" w:rsidRDefault="00477F6F" w:rsidP="00BD7BBE">
      <w:pPr>
        <w:pStyle w:val="Heading1withoutnumber"/>
      </w:pPr>
      <w:r w:rsidRPr="0062619D">
        <w:t>References</w:t>
      </w:r>
    </w:p>
    <w:p w14:paraId="7C92442C" w14:textId="77777777" w:rsidR="00477F6F" w:rsidRPr="0062619D" w:rsidRDefault="00477F6F" w:rsidP="00477F6F">
      <w:pPr>
        <w:rPr>
          <w:rFonts w:cs="Arial"/>
          <w:lang w:val="en-US"/>
        </w:rPr>
      </w:pPr>
    </w:p>
    <w:sdt>
      <w:sdtPr>
        <w:rPr>
          <w:rFonts w:cs="Arial"/>
          <w:lang w:val="en-US"/>
        </w:rPr>
        <w:tag w:val="MENDELEY_BIBLIOGRAPHY"/>
        <w:id w:val="361016309"/>
        <w:placeholder>
          <w:docPart w:val="7206BBB6EC764980A7CFF1AD0A7267BC"/>
        </w:placeholder>
      </w:sdtPr>
      <w:sdtEndPr/>
      <w:sdtContent>
        <w:p w14:paraId="124E496B" w14:textId="77777777" w:rsidR="00477F6F" w:rsidRPr="0062619D" w:rsidRDefault="00477F6F" w:rsidP="00477F6F">
          <w:pPr>
            <w:autoSpaceDE w:val="0"/>
            <w:autoSpaceDN w:val="0"/>
            <w:ind w:hanging="480"/>
            <w:rPr>
              <w:rFonts w:eastAsia="Times New Roman" w:cs="Arial"/>
              <w:lang w:val="en-US"/>
            </w:rPr>
          </w:pPr>
          <w:proofErr w:type="spellStart"/>
          <w:r w:rsidRPr="0062619D">
            <w:rPr>
              <w:rFonts w:eastAsia="Times New Roman" w:cs="Arial"/>
              <w:lang w:val="en-US"/>
            </w:rPr>
            <w:t>Liepiņš</w:t>
          </w:r>
          <w:proofErr w:type="spellEnd"/>
          <w:r w:rsidRPr="0062619D">
            <w:rPr>
              <w:rFonts w:eastAsia="Times New Roman" w:cs="Arial"/>
              <w:lang w:val="en-US"/>
            </w:rPr>
            <w:t xml:space="preserve">, J., Lazdiņš, A., &amp; </w:t>
          </w:r>
          <w:proofErr w:type="spellStart"/>
          <w:r w:rsidRPr="0062619D">
            <w:rPr>
              <w:rFonts w:eastAsia="Times New Roman" w:cs="Arial"/>
              <w:lang w:val="en-US"/>
            </w:rPr>
            <w:t>Liepiņš</w:t>
          </w:r>
          <w:proofErr w:type="spellEnd"/>
          <w:r w:rsidRPr="0062619D">
            <w:rPr>
              <w:rFonts w:eastAsia="Times New Roman" w:cs="Arial"/>
              <w:lang w:val="en-US"/>
            </w:rPr>
            <w:t xml:space="preserve">, K. (2018). Equations for estimating above- and belowground biomass of Norway spruce, Scots pine, birch spp. and European aspen in Latvia. </w:t>
          </w:r>
          <w:r w:rsidRPr="0062619D">
            <w:rPr>
              <w:rFonts w:eastAsia="Times New Roman" w:cs="Arial"/>
              <w:i/>
              <w:iCs/>
              <w:lang w:val="en-US"/>
            </w:rPr>
            <w:t>Scandinavian Journal of Forest Research</w:t>
          </w:r>
          <w:r w:rsidRPr="0062619D">
            <w:rPr>
              <w:rFonts w:eastAsia="Times New Roman" w:cs="Arial"/>
              <w:lang w:val="en-US"/>
            </w:rPr>
            <w:t xml:space="preserve">, </w:t>
          </w:r>
          <w:r w:rsidRPr="0062619D">
            <w:rPr>
              <w:rFonts w:eastAsia="Times New Roman" w:cs="Arial"/>
              <w:i/>
              <w:iCs/>
              <w:lang w:val="en-US"/>
            </w:rPr>
            <w:t>33</w:t>
          </w:r>
          <w:r w:rsidRPr="0062619D">
            <w:rPr>
              <w:rFonts w:eastAsia="Times New Roman" w:cs="Arial"/>
              <w:lang w:val="en-US"/>
            </w:rPr>
            <w:t>(1), 58–70. https://doi.org/10.1080/02827581.2017.1337923</w:t>
          </w:r>
        </w:p>
        <w:p w14:paraId="6063440B" w14:textId="77777777" w:rsidR="00477F6F" w:rsidRPr="0062619D" w:rsidRDefault="00477F6F" w:rsidP="00477F6F">
          <w:pPr>
            <w:autoSpaceDE w:val="0"/>
            <w:autoSpaceDN w:val="0"/>
            <w:ind w:hanging="480"/>
            <w:rPr>
              <w:rFonts w:eastAsia="Times New Roman" w:cs="Arial"/>
              <w:lang w:val="en-US"/>
            </w:rPr>
          </w:pPr>
          <w:proofErr w:type="spellStart"/>
          <w:r w:rsidRPr="0062619D">
            <w:rPr>
              <w:rFonts w:eastAsia="Times New Roman" w:cs="Arial"/>
              <w:lang w:val="en-US"/>
            </w:rPr>
            <w:t>Liepiņš</w:t>
          </w:r>
          <w:proofErr w:type="spellEnd"/>
          <w:r w:rsidRPr="0062619D">
            <w:rPr>
              <w:rFonts w:eastAsia="Times New Roman" w:cs="Arial"/>
              <w:lang w:val="en-US"/>
            </w:rPr>
            <w:t xml:space="preserve">, J., </w:t>
          </w:r>
          <w:proofErr w:type="spellStart"/>
          <w:r w:rsidRPr="0062619D">
            <w:rPr>
              <w:rFonts w:eastAsia="Times New Roman" w:cs="Arial"/>
              <w:lang w:val="en-US"/>
            </w:rPr>
            <w:t>Liepiņš</w:t>
          </w:r>
          <w:proofErr w:type="spellEnd"/>
          <w:r w:rsidRPr="0062619D">
            <w:rPr>
              <w:rFonts w:eastAsia="Times New Roman" w:cs="Arial"/>
              <w:lang w:val="en-US"/>
            </w:rPr>
            <w:t>, K., &amp; Lazdiņš, A. (2021). Equations for estimating the above- and belowground biomass of grey alder (</w:t>
          </w:r>
          <w:proofErr w:type="spellStart"/>
          <w:r w:rsidRPr="0062619D">
            <w:rPr>
              <w:rFonts w:eastAsia="Times New Roman" w:cs="Arial"/>
              <w:lang w:val="en-US"/>
            </w:rPr>
            <w:t>Alnus</w:t>
          </w:r>
          <w:proofErr w:type="spellEnd"/>
          <w:r w:rsidRPr="0062619D">
            <w:rPr>
              <w:rFonts w:eastAsia="Times New Roman" w:cs="Arial"/>
              <w:lang w:val="en-US"/>
            </w:rPr>
            <w:t xml:space="preserve"> </w:t>
          </w:r>
          <w:proofErr w:type="spellStart"/>
          <w:r w:rsidRPr="0062619D">
            <w:rPr>
              <w:rFonts w:eastAsia="Times New Roman" w:cs="Arial"/>
              <w:lang w:val="en-US"/>
            </w:rPr>
            <w:t>incana</w:t>
          </w:r>
          <w:proofErr w:type="spellEnd"/>
          <w:r w:rsidRPr="0062619D">
            <w:rPr>
              <w:rFonts w:eastAsia="Times New Roman" w:cs="Arial"/>
              <w:lang w:val="en-US"/>
            </w:rPr>
            <w:t xml:space="preserve"> (L.) </w:t>
          </w:r>
          <w:proofErr w:type="spellStart"/>
          <w:r w:rsidRPr="0062619D">
            <w:rPr>
              <w:rFonts w:eastAsia="Times New Roman" w:cs="Arial"/>
              <w:lang w:val="en-US"/>
            </w:rPr>
            <w:t>Moench</w:t>
          </w:r>
          <w:proofErr w:type="spellEnd"/>
          <w:r w:rsidRPr="0062619D">
            <w:rPr>
              <w:rFonts w:eastAsia="Times New Roman" w:cs="Arial"/>
              <w:lang w:val="en-US"/>
            </w:rPr>
            <w:t>.) and common alder (</w:t>
          </w:r>
          <w:proofErr w:type="spellStart"/>
          <w:r w:rsidRPr="0062619D">
            <w:rPr>
              <w:rFonts w:eastAsia="Times New Roman" w:cs="Arial"/>
              <w:lang w:val="en-US"/>
            </w:rPr>
            <w:t>Alnus</w:t>
          </w:r>
          <w:proofErr w:type="spellEnd"/>
          <w:r w:rsidRPr="0062619D">
            <w:rPr>
              <w:rFonts w:eastAsia="Times New Roman" w:cs="Arial"/>
              <w:lang w:val="en-US"/>
            </w:rPr>
            <w:t xml:space="preserve"> </w:t>
          </w:r>
          <w:proofErr w:type="spellStart"/>
          <w:r w:rsidRPr="0062619D">
            <w:rPr>
              <w:rFonts w:eastAsia="Times New Roman" w:cs="Arial"/>
              <w:lang w:val="en-US"/>
            </w:rPr>
            <w:t>glutinosa</w:t>
          </w:r>
          <w:proofErr w:type="spellEnd"/>
          <w:r w:rsidRPr="0062619D">
            <w:rPr>
              <w:rFonts w:eastAsia="Times New Roman" w:cs="Arial"/>
              <w:lang w:val="en-US"/>
            </w:rPr>
            <w:t xml:space="preserve"> L.) in Latvia. </w:t>
          </w:r>
          <w:r w:rsidRPr="0062619D">
            <w:rPr>
              <w:rFonts w:eastAsia="Times New Roman" w:cs="Arial"/>
              <w:i/>
              <w:iCs/>
              <w:lang w:val="en-US"/>
            </w:rPr>
            <w:t>Scandinavian Journal of Forest Research</w:t>
          </w:r>
          <w:r w:rsidRPr="0062619D">
            <w:rPr>
              <w:rFonts w:eastAsia="Times New Roman" w:cs="Arial"/>
              <w:lang w:val="en-US"/>
            </w:rPr>
            <w:t xml:space="preserve">, </w:t>
          </w:r>
          <w:r w:rsidRPr="0062619D">
            <w:rPr>
              <w:rFonts w:eastAsia="Times New Roman" w:cs="Arial"/>
              <w:i/>
              <w:iCs/>
              <w:lang w:val="en-US"/>
            </w:rPr>
            <w:t>36</w:t>
          </w:r>
          <w:r w:rsidRPr="0062619D">
            <w:rPr>
              <w:rFonts w:eastAsia="Times New Roman" w:cs="Arial"/>
              <w:lang w:val="en-US"/>
            </w:rPr>
            <w:t>(5), 389–400. https://doi.org/10.1080/02827581.2021.1937696</w:t>
          </w:r>
        </w:p>
        <w:p w14:paraId="5B364059" w14:textId="77777777" w:rsidR="00477F6F" w:rsidRPr="00D16598" w:rsidRDefault="00477F6F" w:rsidP="00477F6F">
          <w:pPr>
            <w:rPr>
              <w:rFonts w:ascii="Ariel" w:hAnsi="Ariel"/>
              <w:lang w:val="en-US"/>
            </w:rPr>
          </w:pPr>
          <w:r w:rsidRPr="0062619D">
            <w:rPr>
              <w:rFonts w:eastAsia="Times New Roman" w:cs="Arial"/>
              <w:lang w:val="en-US"/>
            </w:rPr>
            <w:t> </w:t>
          </w:r>
        </w:p>
      </w:sdtContent>
    </w:sdt>
    <w:p w14:paraId="4B4F74D1" w14:textId="77777777" w:rsidR="00477F6F" w:rsidRPr="00D16598" w:rsidRDefault="00477F6F" w:rsidP="00477F6F">
      <w:pPr>
        <w:rPr>
          <w:rFonts w:ascii="Ariel" w:hAnsi="Ariel"/>
          <w:lang w:val="en-US"/>
        </w:rPr>
      </w:pPr>
    </w:p>
    <w:p w14:paraId="424151A3" w14:textId="77777777" w:rsidR="00477F6F" w:rsidRPr="00D16598" w:rsidRDefault="00477F6F" w:rsidP="00477F6F">
      <w:pPr>
        <w:rPr>
          <w:rFonts w:ascii="Ariel" w:hAnsi="Ariel"/>
          <w:lang w:val="en-US"/>
        </w:rPr>
      </w:pPr>
    </w:p>
    <w:p w14:paraId="5EE5C0A4" w14:textId="77777777" w:rsidR="00477F6F" w:rsidRPr="00D16598" w:rsidRDefault="00477F6F" w:rsidP="00477F6F">
      <w:pPr>
        <w:rPr>
          <w:rFonts w:ascii="Ariel" w:hAnsi="Ariel"/>
          <w:lang w:val="en-US"/>
        </w:rPr>
      </w:pPr>
    </w:p>
    <w:p w14:paraId="480E34E2" w14:textId="162FADCD" w:rsidR="00FE2AC2" w:rsidRPr="00D16598" w:rsidRDefault="00FE2AC2" w:rsidP="00477F6F">
      <w:pPr>
        <w:rPr>
          <w:rFonts w:ascii="Ariel" w:hAnsi="Ariel"/>
          <w:lang w:val="en-US"/>
        </w:rPr>
      </w:pPr>
    </w:p>
    <w:sectPr w:rsidR="00FE2AC2" w:rsidRPr="00D16598">
      <w:headerReference w:type="default" r:id="rId28"/>
      <w:footerReference w:type="default" r:id="rId29"/>
      <w:pgSz w:w="11906" w:h="16838"/>
      <w:pgMar w:top="1728" w:right="1162" w:bottom="1335" w:left="1162" w:header="1162" w:footer="595" w:gutter="0"/>
      <w:pgNumType w:start="1"/>
      <w:cols w:space="720"/>
      <w:formProt w:val="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AA81DB" w14:textId="77777777" w:rsidR="002003FA" w:rsidRDefault="002003FA">
      <w:r>
        <w:separator/>
      </w:r>
    </w:p>
  </w:endnote>
  <w:endnote w:type="continuationSeparator" w:id="0">
    <w:p w14:paraId="1711E427" w14:textId="77777777" w:rsidR="002003FA" w:rsidRDefault="002003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Ubuntu">
    <w:altName w:val="Cambria"/>
    <w:charset w:val="01"/>
    <w:family w:val="roman"/>
    <w:pitch w:val="default"/>
  </w:font>
  <w:font w:name="DejaVu Sans">
    <w:panose1 w:val="020B0603030804020204"/>
    <w:charset w:val="00"/>
    <w:family w:val="swiss"/>
    <w:pitch w:val="variable"/>
    <w:sig w:usb0="E7002EFF" w:usb1="D200FDFF" w:usb2="0A246029" w:usb3="00000000" w:csb0="000001FF" w:csb1="00000000"/>
  </w:font>
  <w:font w:name="FreeSans">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inux Libertine G">
    <w:panose1 w:val="02000503000000000000"/>
    <w:charset w:val="00"/>
    <w:family w:val="auto"/>
    <w:pitch w:val="variable"/>
    <w:sig w:usb0="E0000AFF" w:usb1="5200E5FB" w:usb2="02000020" w:usb3="00000000" w:csb0="000001BF" w:csb1="00000000"/>
  </w:font>
  <w:font w:name="OpenSymbol">
    <w:panose1 w:val="05010000000000000000"/>
    <w:charset w:val="00"/>
    <w:family w:val="auto"/>
    <w:pitch w:val="variable"/>
    <w:sig w:usb0="800000AF" w:usb1="1001ECE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DejaVu Sans Mono">
    <w:panose1 w:val="020B0609030804020204"/>
    <w:charset w:val="00"/>
    <w:family w:val="modern"/>
    <w:pitch w:val="fixed"/>
    <w:sig w:usb0="E70026FF" w:usb1="D200F9FB" w:usb2="02000028" w:usb3="00000000" w:csb0="000001DF" w:csb1="00000000"/>
  </w:font>
  <w:font w:name="Lohit Hindi">
    <w:altName w:val="Cambria"/>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Liberation Serif">
    <w:panose1 w:val="02020603050405020304"/>
    <w:charset w:val="00"/>
    <w:family w:val="roman"/>
    <w:pitch w:val="variable"/>
    <w:sig w:usb0="E0000AFF" w:usb1="500078FF" w:usb2="00000021" w:usb3="00000000" w:csb0="000001BF" w:csb1="00000000"/>
  </w:font>
  <w:font w:name="Ubuntu Condensed;Arial Narrow">
    <w:altName w:val="Cambria"/>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el">
    <w:altName w:val="Cambria"/>
    <w:panose1 w:val="00000000000000000000"/>
    <w:charset w:val="00"/>
    <w:family w:val="roman"/>
    <w:notTrueType/>
    <w:pitch w:val="default"/>
  </w:font>
  <w:font w:name="Verdana-Bold">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0F674" w14:textId="77777777" w:rsidR="009934A4" w:rsidRDefault="009934A4">
    <w:pPr>
      <w:pStyle w:val="Footer"/>
    </w:pPr>
  </w:p>
  <w:p w14:paraId="194B75B8" w14:textId="2E353180" w:rsidR="009934A4" w:rsidRDefault="009934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7F9340" w14:textId="77777777" w:rsidR="002003FA" w:rsidRDefault="002003FA">
      <w:pPr>
        <w:rPr>
          <w:sz w:val="12"/>
        </w:rPr>
      </w:pPr>
      <w:r>
        <w:separator/>
      </w:r>
    </w:p>
  </w:footnote>
  <w:footnote w:type="continuationSeparator" w:id="0">
    <w:p w14:paraId="3275C125" w14:textId="77777777" w:rsidR="002003FA" w:rsidRDefault="002003FA">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798A01" w14:textId="77777777" w:rsidR="009934A4" w:rsidRPr="00015845" w:rsidRDefault="009934A4" w:rsidP="000158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AA1D71"/>
    <w:multiLevelType w:val="multilevel"/>
    <w:tmpl w:val="609A9288"/>
    <w:lvl w:ilvl="0">
      <w:start w:val="1"/>
      <w:numFmt w:val="decimal"/>
      <w:pStyle w:val="Bibliography1"/>
      <w:lvlText w:val="%1."/>
      <w:lvlJc w:val="left"/>
      <w:pPr>
        <w:tabs>
          <w:tab w:val="num" w:pos="567"/>
        </w:tabs>
        <w:ind w:left="567" w:hanging="567"/>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 w15:restartNumberingAfterBreak="0">
    <w:nsid w:val="43194BAB"/>
    <w:multiLevelType w:val="multilevel"/>
    <w:tmpl w:val="283CFC34"/>
    <w:lvl w:ilvl="0">
      <w:start w:val="1"/>
      <w:numFmt w:val="decimal"/>
      <w:lvlText w:val="%1."/>
      <w:lvlJc w:val="left"/>
      <w:pPr>
        <w:ind w:left="360" w:hanging="360"/>
      </w:pPr>
      <w:rPr>
        <w:rFonts w:ascii="Times New Roman" w:eastAsia="Times New Roman" w:hAnsi="Times New Roman" w:cs="Times New Roman" w:hint="default"/>
        <w:color w:val="000000"/>
      </w:rPr>
    </w:lvl>
    <w:lvl w:ilvl="1">
      <w:start w:val="1"/>
      <w:numFmt w:val="decimal"/>
      <w:lvlText w:val="%1.%2."/>
      <w:lvlJc w:val="left"/>
      <w:pPr>
        <w:ind w:left="360" w:hanging="360"/>
      </w:pPr>
      <w:rPr>
        <w:rFonts w:ascii="Times New Roman" w:eastAsia="Times New Roman" w:hAnsi="Times New Roman" w:cs="Times New Roman" w:hint="default"/>
        <w:color w:val="000000"/>
      </w:rPr>
    </w:lvl>
    <w:lvl w:ilvl="2">
      <w:start w:val="1"/>
      <w:numFmt w:val="decimal"/>
      <w:lvlText w:val="%1.%2.%3."/>
      <w:lvlJc w:val="left"/>
      <w:pPr>
        <w:ind w:left="720" w:hanging="720"/>
      </w:pPr>
      <w:rPr>
        <w:rFonts w:ascii="Times New Roman" w:eastAsia="Times New Roman" w:hAnsi="Times New Roman" w:cs="Times New Roman" w:hint="default"/>
        <w:color w:val="000000"/>
      </w:rPr>
    </w:lvl>
    <w:lvl w:ilvl="3">
      <w:start w:val="1"/>
      <w:numFmt w:val="decimal"/>
      <w:lvlText w:val="%1.%2.%3.%4."/>
      <w:lvlJc w:val="left"/>
      <w:pPr>
        <w:ind w:left="720" w:hanging="720"/>
      </w:pPr>
      <w:rPr>
        <w:rFonts w:ascii="Times New Roman" w:eastAsia="Times New Roman" w:hAnsi="Times New Roman" w:cs="Times New Roman" w:hint="default"/>
        <w:color w:val="000000"/>
      </w:rPr>
    </w:lvl>
    <w:lvl w:ilvl="4">
      <w:start w:val="1"/>
      <w:numFmt w:val="decimal"/>
      <w:lvlText w:val="%1.%2.%3.%4.%5."/>
      <w:lvlJc w:val="left"/>
      <w:pPr>
        <w:ind w:left="1080" w:hanging="1080"/>
      </w:pPr>
      <w:rPr>
        <w:rFonts w:ascii="Times New Roman" w:eastAsia="Times New Roman" w:hAnsi="Times New Roman" w:cs="Times New Roman" w:hint="default"/>
        <w:color w:val="000000"/>
      </w:rPr>
    </w:lvl>
    <w:lvl w:ilvl="5">
      <w:start w:val="1"/>
      <w:numFmt w:val="decimal"/>
      <w:lvlText w:val="%1.%2.%3.%4.%5.%6."/>
      <w:lvlJc w:val="left"/>
      <w:pPr>
        <w:ind w:left="1080" w:hanging="1080"/>
      </w:pPr>
      <w:rPr>
        <w:rFonts w:ascii="Times New Roman" w:eastAsia="Times New Roman" w:hAnsi="Times New Roman" w:cs="Times New Roman" w:hint="default"/>
        <w:color w:val="000000"/>
      </w:rPr>
    </w:lvl>
    <w:lvl w:ilvl="6">
      <w:start w:val="1"/>
      <w:numFmt w:val="decimal"/>
      <w:lvlText w:val="%1.%2.%3.%4.%5.%6.%7."/>
      <w:lvlJc w:val="left"/>
      <w:pPr>
        <w:ind w:left="1440" w:hanging="1440"/>
      </w:pPr>
      <w:rPr>
        <w:rFonts w:ascii="Times New Roman" w:eastAsia="Times New Roman" w:hAnsi="Times New Roman" w:cs="Times New Roman" w:hint="default"/>
        <w:color w:val="000000"/>
      </w:rPr>
    </w:lvl>
    <w:lvl w:ilvl="7">
      <w:start w:val="1"/>
      <w:numFmt w:val="decimal"/>
      <w:lvlText w:val="%1.%2.%3.%4.%5.%6.%7.%8."/>
      <w:lvlJc w:val="left"/>
      <w:pPr>
        <w:ind w:left="1440" w:hanging="1440"/>
      </w:pPr>
      <w:rPr>
        <w:rFonts w:ascii="Times New Roman" w:eastAsia="Times New Roman" w:hAnsi="Times New Roman" w:cs="Times New Roman" w:hint="default"/>
        <w:color w:val="000000"/>
      </w:rPr>
    </w:lvl>
    <w:lvl w:ilvl="8">
      <w:start w:val="1"/>
      <w:numFmt w:val="decimal"/>
      <w:lvlText w:val="%1.%2.%3.%4.%5.%6.%7.%8.%9."/>
      <w:lvlJc w:val="left"/>
      <w:pPr>
        <w:ind w:left="1800" w:hanging="1800"/>
      </w:pPr>
      <w:rPr>
        <w:rFonts w:ascii="Times New Roman" w:eastAsia="Times New Roman" w:hAnsi="Times New Roman" w:cs="Times New Roman" w:hint="default"/>
        <w:color w:val="000000"/>
      </w:rPr>
    </w:lvl>
  </w:abstractNum>
  <w:abstractNum w:abstractNumId="2" w15:restartNumberingAfterBreak="0">
    <w:nsid w:val="662E368D"/>
    <w:multiLevelType w:val="multilevel"/>
    <w:tmpl w:val="FD4AC676"/>
    <w:lvl w:ilvl="0">
      <w:start w:val="1"/>
      <w:numFmt w:val="none"/>
      <w:pStyle w:val="Heading1"/>
      <w:suff w:val="nothing"/>
      <w:lvlText w:val=""/>
      <w:lvlJc w:val="left"/>
      <w:pPr>
        <w:tabs>
          <w:tab w:val="num" w:pos="0"/>
        </w:tabs>
        <w:ind w:left="0" w:firstLine="0"/>
      </w:pPr>
    </w:lvl>
    <w:lvl w:ilvl="1">
      <w:start w:val="1"/>
      <w:numFmt w:val="none"/>
      <w:pStyle w:val="Heading2"/>
      <w:suff w:val="nothing"/>
      <w:lvlText w:val=""/>
      <w:lvlJc w:val="left"/>
      <w:pPr>
        <w:tabs>
          <w:tab w:val="num" w:pos="0"/>
        </w:tabs>
        <w:ind w:left="0" w:firstLine="0"/>
      </w:pPr>
    </w:lvl>
    <w:lvl w:ilvl="2">
      <w:start w:val="1"/>
      <w:numFmt w:val="none"/>
      <w:pStyle w:val="Heading3"/>
      <w:suff w:val="nothing"/>
      <w:lvlText w:val=""/>
      <w:lvlJc w:val="left"/>
      <w:pPr>
        <w:tabs>
          <w:tab w:val="num" w:pos="0"/>
        </w:tabs>
        <w:ind w:left="0" w:firstLine="0"/>
      </w:pPr>
    </w:lvl>
    <w:lvl w:ilvl="3">
      <w:start w:val="1"/>
      <w:numFmt w:val="none"/>
      <w:pStyle w:val="Heading4"/>
      <w:suff w:val="nothing"/>
      <w:lvlText w:val=""/>
      <w:lvlJc w:val="left"/>
      <w:pPr>
        <w:tabs>
          <w:tab w:val="num" w:pos="0"/>
        </w:tabs>
        <w:ind w:left="0" w:firstLine="0"/>
      </w:pPr>
    </w:lvl>
    <w:lvl w:ilvl="4">
      <w:start w:val="1"/>
      <w:numFmt w:val="none"/>
      <w:pStyle w:val="Heading5"/>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7EAE2C45"/>
    <w:multiLevelType w:val="multilevel"/>
    <w:tmpl w:val="2E04B1E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TQzNzEzNjEyMTU3NDFS0lEKTi0uzszPAykwqgUArzRxVCwAAAA="/>
  </w:docVars>
  <w:rsids>
    <w:rsidRoot w:val="00FE2AC2"/>
    <w:rsid w:val="00015845"/>
    <w:rsid w:val="00015896"/>
    <w:rsid w:val="000356A7"/>
    <w:rsid w:val="00071219"/>
    <w:rsid w:val="000A440F"/>
    <w:rsid w:val="000B453F"/>
    <w:rsid w:val="00110F8A"/>
    <w:rsid w:val="001145B5"/>
    <w:rsid w:val="00194A3C"/>
    <w:rsid w:val="001A4856"/>
    <w:rsid w:val="001E0EF9"/>
    <w:rsid w:val="002003FA"/>
    <w:rsid w:val="002F2269"/>
    <w:rsid w:val="00366DB6"/>
    <w:rsid w:val="003F2B34"/>
    <w:rsid w:val="0045117F"/>
    <w:rsid w:val="00457F10"/>
    <w:rsid w:val="00477F6F"/>
    <w:rsid w:val="00495062"/>
    <w:rsid w:val="004A66B5"/>
    <w:rsid w:val="00523E05"/>
    <w:rsid w:val="00560235"/>
    <w:rsid w:val="00593EDC"/>
    <w:rsid w:val="005D3EDB"/>
    <w:rsid w:val="005F08AB"/>
    <w:rsid w:val="0062619D"/>
    <w:rsid w:val="006D2BE1"/>
    <w:rsid w:val="006E0A2F"/>
    <w:rsid w:val="007413E2"/>
    <w:rsid w:val="00752BD5"/>
    <w:rsid w:val="007D6785"/>
    <w:rsid w:val="007E141A"/>
    <w:rsid w:val="00865353"/>
    <w:rsid w:val="0092073B"/>
    <w:rsid w:val="0095644D"/>
    <w:rsid w:val="00991908"/>
    <w:rsid w:val="009934A4"/>
    <w:rsid w:val="009E06E7"/>
    <w:rsid w:val="009F3FBD"/>
    <w:rsid w:val="00A448C8"/>
    <w:rsid w:val="00A60940"/>
    <w:rsid w:val="00A9499D"/>
    <w:rsid w:val="00AE5A4D"/>
    <w:rsid w:val="00AF6D63"/>
    <w:rsid w:val="00B344AC"/>
    <w:rsid w:val="00B75A0A"/>
    <w:rsid w:val="00BD7BBE"/>
    <w:rsid w:val="00BE6CA7"/>
    <w:rsid w:val="00BF2B91"/>
    <w:rsid w:val="00C11491"/>
    <w:rsid w:val="00C40C00"/>
    <w:rsid w:val="00C469EA"/>
    <w:rsid w:val="00D16598"/>
    <w:rsid w:val="00D6213F"/>
    <w:rsid w:val="00E253D8"/>
    <w:rsid w:val="00EA502A"/>
    <w:rsid w:val="00EC0849"/>
    <w:rsid w:val="00ED4581"/>
    <w:rsid w:val="00F57599"/>
    <w:rsid w:val="00FE2AC2"/>
    <w:rsid w:val="00FF23E0"/>
  </w:rsids>
  <m:mathPr>
    <m:mathFont m:val="Cambria Math"/>
    <m:brkBin m:val="before"/>
    <m:brkBinSub m:val="--"/>
    <m:smallFrac m:val="0"/>
    <m:dispDef/>
    <m:lMargin m:val="0"/>
    <m:rMargin m:val="0"/>
    <m:defJc m:val="centerGroup"/>
    <m:wrapIndent m:val="1440"/>
    <m:intLim m:val="subSup"/>
    <m:naryLim m:val="undOvr"/>
  </m:mathPr>
  <w:themeFontLang w:val="lv-LV" w:eastAsia="" w:bid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3A89302"/>
  <w15:docId w15:val="{3597B331-46FD-4C68-BF30-FC51D5D53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Ubuntu" w:eastAsia="DejaVu Sans" w:hAnsi="Ubuntu" w:cs="FreeSans"/>
        <w:kern w:val="2"/>
        <w:szCs w:val="24"/>
        <w:lang w:val="lv-LV" w:eastAsia="zh-CN" w:bidi="hi-IN"/>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2619D"/>
    <w:pPr>
      <w:spacing w:line="360" w:lineRule="auto"/>
    </w:pPr>
    <w:rPr>
      <w:rFonts w:ascii="Arial" w:hAnsi="Arial"/>
      <w:sz w:val="24"/>
    </w:rPr>
  </w:style>
  <w:style w:type="paragraph" w:styleId="Heading1">
    <w:name w:val="heading 1"/>
    <w:basedOn w:val="Heading"/>
    <w:next w:val="0TekstsLV12J"/>
    <w:uiPriority w:val="9"/>
    <w:qFormat/>
    <w:pPr>
      <w:keepLines/>
      <w:pageBreakBefore/>
      <w:numPr>
        <w:numId w:val="1"/>
      </w:numPr>
      <w:jc w:val="left"/>
      <w:outlineLvl w:val="0"/>
    </w:pPr>
    <w:rPr>
      <w:rFonts w:ascii="Times New Roman" w:hAnsi="Times New Roman"/>
      <w:b/>
      <w:caps/>
      <w:sz w:val="40"/>
      <w:szCs w:val="40"/>
    </w:rPr>
  </w:style>
  <w:style w:type="paragraph" w:styleId="Heading2">
    <w:name w:val="heading 2"/>
    <w:basedOn w:val="Heading"/>
    <w:next w:val="0TekstsLV12J"/>
    <w:uiPriority w:val="9"/>
    <w:semiHidden/>
    <w:unhideWhenUsed/>
    <w:qFormat/>
    <w:pPr>
      <w:numPr>
        <w:ilvl w:val="1"/>
        <w:numId w:val="1"/>
      </w:numPr>
      <w:ind w:left="1134" w:hanging="567"/>
      <w:jc w:val="left"/>
      <w:outlineLvl w:val="1"/>
    </w:pPr>
    <w:rPr>
      <w:rFonts w:ascii="Times New Roman" w:hAnsi="Times New Roman"/>
      <w:b/>
      <w:iCs/>
      <w:sz w:val="32"/>
      <w:szCs w:val="32"/>
    </w:rPr>
  </w:style>
  <w:style w:type="paragraph" w:styleId="Heading3">
    <w:name w:val="heading 3"/>
    <w:basedOn w:val="Heading"/>
    <w:next w:val="0TekstsLV12J"/>
    <w:uiPriority w:val="9"/>
    <w:semiHidden/>
    <w:unhideWhenUsed/>
    <w:qFormat/>
    <w:pPr>
      <w:numPr>
        <w:ilvl w:val="2"/>
        <w:numId w:val="1"/>
      </w:numPr>
      <w:ind w:left="1701" w:hanging="850"/>
      <w:jc w:val="left"/>
      <w:outlineLvl w:val="2"/>
    </w:pPr>
    <w:rPr>
      <w:rFonts w:ascii="Times New Roman" w:hAnsi="Times New Roman"/>
      <w:b/>
      <w:sz w:val="28"/>
    </w:rPr>
  </w:style>
  <w:style w:type="paragraph" w:styleId="Heading4">
    <w:name w:val="heading 4"/>
    <w:basedOn w:val="Heading"/>
    <w:next w:val="0TekstsLV12J"/>
    <w:uiPriority w:val="9"/>
    <w:semiHidden/>
    <w:unhideWhenUsed/>
    <w:qFormat/>
    <w:pPr>
      <w:numPr>
        <w:ilvl w:val="3"/>
        <w:numId w:val="1"/>
      </w:numPr>
      <w:spacing w:before="113" w:after="113"/>
      <w:ind w:left="1134"/>
      <w:jc w:val="left"/>
      <w:outlineLvl w:val="3"/>
    </w:pPr>
    <w:rPr>
      <w:rFonts w:ascii="Times New Roman" w:hAnsi="Times New Roman"/>
      <w:iCs/>
      <w:sz w:val="24"/>
      <w:szCs w:val="24"/>
      <w:u w:val="single"/>
    </w:rPr>
  </w:style>
  <w:style w:type="paragraph" w:styleId="Heading5">
    <w:name w:val="heading 5"/>
    <w:basedOn w:val="Heading"/>
    <w:next w:val="0TekstsLV12J"/>
    <w:uiPriority w:val="9"/>
    <w:semiHidden/>
    <w:unhideWhenUsed/>
    <w:qFormat/>
    <w:pPr>
      <w:numPr>
        <w:ilvl w:val="4"/>
        <w:numId w:val="1"/>
      </w:numPr>
      <w:spacing w:before="120" w:after="60"/>
      <w:outlineLvl w:val="4"/>
    </w:pPr>
    <w:rPr>
      <w:b/>
      <w:bCs/>
      <w:sz w:val="3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umberingSymbols">
    <w:name w:val="Numbering Symbols"/>
    <w:qFormat/>
  </w:style>
  <w:style w:type="character" w:customStyle="1" w:styleId="FootnoteCharacters">
    <w:name w:val="Footnote Characters"/>
    <w:qFormat/>
    <w:rPr>
      <w:vertAlign w:val="superscript"/>
    </w:rPr>
  </w:style>
  <w:style w:type="character" w:customStyle="1" w:styleId="FootnoteReference1">
    <w:name w:val="Footnote Reference1"/>
    <w:rPr>
      <w:vertAlign w:val="superscript"/>
    </w:rPr>
  </w:style>
  <w:style w:type="character" w:customStyle="1" w:styleId="Bullets">
    <w:name w:val="Bullets"/>
    <w:qFormat/>
    <w:rPr>
      <w:rFonts w:ascii="OpenSymbol" w:eastAsia="OpenSymbol" w:hAnsi="OpenSymbol" w:cs="OpenSymbol"/>
    </w:rPr>
  </w:style>
  <w:style w:type="character" w:styleId="Hyperlink">
    <w:name w:val="Hyperlink"/>
    <w:rPr>
      <w:color w:val="000080"/>
      <w:u w:val="single"/>
    </w:rPr>
  </w:style>
  <w:style w:type="character" w:customStyle="1" w:styleId="IndexLink">
    <w:name w:val="Index Link"/>
    <w:qFormat/>
  </w:style>
  <w:style w:type="character" w:customStyle="1" w:styleId="Strong1">
    <w:name w:val="Strong1"/>
    <w:qFormat/>
    <w:rPr>
      <w:b/>
      <w:bCs/>
    </w:rPr>
  </w:style>
  <w:style w:type="character" w:styleId="Emphasis">
    <w:name w:val="Emphasis"/>
    <w:qFormat/>
    <w:rPr>
      <w:i/>
      <w:iCs/>
    </w:rPr>
  </w:style>
  <w:style w:type="character" w:customStyle="1" w:styleId="0TextB">
    <w:name w:val="0 Text B"/>
    <w:qFormat/>
    <w:rPr>
      <w:rFonts w:ascii="Times New Roman" w:hAnsi="Times New Roman"/>
      <w:b/>
      <w:sz w:val="24"/>
    </w:rPr>
  </w:style>
  <w:style w:type="character" w:customStyle="1" w:styleId="0TextU">
    <w:name w:val="0 Text U"/>
    <w:basedOn w:val="0TextB"/>
    <w:qFormat/>
    <w:rPr>
      <w:rFonts w:ascii="Times New Roman" w:hAnsi="Times New Roman"/>
      <w:b w:val="0"/>
      <w:sz w:val="24"/>
      <w:u w:val="single"/>
    </w:rPr>
  </w:style>
  <w:style w:type="character" w:customStyle="1" w:styleId="0TextI">
    <w:name w:val="0 Text I"/>
    <w:basedOn w:val="0TextB"/>
    <w:qFormat/>
    <w:rPr>
      <w:rFonts w:ascii="Times New Roman" w:hAnsi="Times New Roman"/>
      <w:b w:val="0"/>
      <w:i/>
      <w:sz w:val="24"/>
    </w:rPr>
  </w:style>
  <w:style w:type="character" w:customStyle="1" w:styleId="0TextILatin">
    <w:name w:val="0 Text I Latin"/>
    <w:basedOn w:val="0TextI"/>
    <w:qFormat/>
    <w:rPr>
      <w:rFonts w:ascii="Times New Roman" w:hAnsi="Times New Roman"/>
      <w:b w:val="0"/>
      <w:i/>
      <w:sz w:val="24"/>
    </w:rPr>
  </w:style>
  <w:style w:type="character" w:styleId="FollowedHyperlink">
    <w:name w:val="FollowedHyperlink"/>
    <w:rPr>
      <w:color w:val="800000"/>
      <w:u w:val="single"/>
    </w:rPr>
  </w:style>
  <w:style w:type="character" w:customStyle="1" w:styleId="Character20style">
    <w:name w:val="Character_20_style"/>
    <w:qFormat/>
  </w:style>
  <w:style w:type="character" w:customStyle="1" w:styleId="FootnoteReference10">
    <w:name w:val="Footnote Reference1"/>
    <w:qFormat/>
    <w:rPr>
      <w:vertAlign w:val="superscript"/>
    </w:rPr>
  </w:style>
  <w:style w:type="character" w:customStyle="1" w:styleId="PamattekstsRakstz">
    <w:name w:val="Pamatteksts Rakstz."/>
    <w:basedOn w:val="DefaultParagraphFont"/>
    <w:qFormat/>
    <w:rPr>
      <w:rFonts w:cs="Times New Roman"/>
    </w:rPr>
  </w:style>
  <w:style w:type="character" w:customStyle="1" w:styleId="Heading1Char">
    <w:name w:val="Heading 1 Char"/>
    <w:basedOn w:val="DefaultParagraphFont"/>
    <w:qFormat/>
    <w:rPr>
      <w:rFonts w:ascii="Calibri Light" w:eastAsia="DejaVu Sans" w:hAnsi="Calibri Light" w:cs="FreeSans"/>
      <w:color w:val="2E74B5"/>
      <w:sz w:val="32"/>
      <w:szCs w:val="32"/>
    </w:rPr>
  </w:style>
  <w:style w:type="character" w:customStyle="1" w:styleId="Heading2Char">
    <w:name w:val="Heading 2 Char"/>
    <w:basedOn w:val="DefaultParagraphFont"/>
    <w:qFormat/>
    <w:rsid w:val="000B453F"/>
    <w:rPr>
      <w:rFonts w:ascii="Arial Rounded MT Bold" w:eastAsia="DejaVu Sans" w:hAnsi="Arial Rounded MT Bold" w:cs="FreeSans"/>
      <w:color w:val="002060"/>
      <w:sz w:val="28"/>
      <w:szCs w:val="26"/>
    </w:rPr>
  </w:style>
  <w:style w:type="character" w:customStyle="1" w:styleId="EndnoteReference1">
    <w:name w:val="Endnote Reference1"/>
    <w:rPr>
      <w:vertAlign w:val="superscript"/>
    </w:rPr>
  </w:style>
  <w:style w:type="character" w:customStyle="1" w:styleId="EndnoteCharacters">
    <w:name w:val="Endnote Characters"/>
    <w:qFormat/>
  </w:style>
  <w:style w:type="paragraph" w:customStyle="1" w:styleId="Heading">
    <w:name w:val="Heading"/>
    <w:basedOn w:val="Normal"/>
    <w:next w:val="BodyText"/>
    <w:qFormat/>
    <w:pPr>
      <w:keepNext/>
      <w:spacing w:before="240" w:after="120"/>
      <w:jc w:val="center"/>
    </w:pPr>
    <w:rPr>
      <w:rFonts w:ascii="Linux Libertine G" w:hAnsi="Linux Libertine G"/>
      <w:sz w:val="36"/>
      <w:szCs w:val="28"/>
    </w:rPr>
  </w:style>
  <w:style w:type="paragraph" w:styleId="BodyText">
    <w:name w:val="Body Text"/>
    <w:basedOn w:val="Normal"/>
    <w:pPr>
      <w:spacing w:before="113" w:line="288" w:lineRule="auto"/>
      <w:ind w:left="1134"/>
      <w:jc w:val="both"/>
    </w:pPr>
  </w:style>
  <w:style w:type="paragraph" w:styleId="List">
    <w:name w:val="List"/>
    <w:basedOn w:val="BodyText"/>
    <w:rPr>
      <w:rFonts w:ascii="Ubuntu" w:hAnsi="Ubuntu"/>
    </w:rPr>
  </w:style>
  <w:style w:type="paragraph" w:styleId="Caption">
    <w:name w:val="caption"/>
    <w:basedOn w:val="Normal"/>
    <w:next w:val="Normal"/>
    <w:qFormat/>
    <w:pPr>
      <w:spacing w:after="200"/>
    </w:pPr>
    <w:rPr>
      <w:i/>
      <w:iCs/>
      <w:szCs w:val="18"/>
    </w:rPr>
  </w:style>
  <w:style w:type="paragraph" w:customStyle="1" w:styleId="Index">
    <w:name w:val="Index"/>
    <w:basedOn w:val="Normal"/>
    <w:qFormat/>
    <w:pPr>
      <w:suppressLineNumbers/>
    </w:pPr>
    <w:rPr>
      <w:sz w:val="22"/>
    </w:rPr>
  </w:style>
  <w:style w:type="paragraph" w:styleId="Title">
    <w:name w:val="Title"/>
    <w:basedOn w:val="Heading"/>
    <w:next w:val="BodyText"/>
    <w:uiPriority w:val="10"/>
    <w:qFormat/>
    <w:pPr>
      <w:spacing w:before="113" w:after="119"/>
    </w:pPr>
    <w:rPr>
      <w:b/>
      <w:caps/>
      <w:szCs w:val="36"/>
    </w:rPr>
  </w:style>
  <w:style w:type="paragraph" w:styleId="Subtitle">
    <w:name w:val="Subtitle"/>
    <w:basedOn w:val="Heading"/>
    <w:next w:val="BodyText"/>
    <w:uiPriority w:val="11"/>
    <w:qFormat/>
    <w:pPr>
      <w:spacing w:before="113" w:after="119"/>
    </w:pPr>
    <w:rPr>
      <w:caps/>
      <w:sz w:val="28"/>
    </w:rPr>
  </w:style>
  <w:style w:type="paragraph" w:customStyle="1" w:styleId="Quotations">
    <w:name w:val="Quotations"/>
    <w:basedOn w:val="Normal"/>
    <w:qFormat/>
    <w:pPr>
      <w:spacing w:after="283"/>
      <w:ind w:left="567" w:right="567"/>
    </w:pPr>
  </w:style>
  <w:style w:type="paragraph" w:styleId="TOC1">
    <w:name w:val="toc 1"/>
    <w:basedOn w:val="Index"/>
    <w:pPr>
      <w:tabs>
        <w:tab w:val="right" w:leader="dot" w:pos="9638"/>
      </w:tabs>
    </w:pPr>
    <w:rPr>
      <w:b/>
    </w:rPr>
  </w:style>
  <w:style w:type="paragraph" w:styleId="TOC2">
    <w:name w:val="toc 2"/>
    <w:basedOn w:val="Index"/>
    <w:pPr>
      <w:tabs>
        <w:tab w:val="right" w:leader="dot" w:pos="9355"/>
      </w:tabs>
      <w:ind w:left="283"/>
    </w:pPr>
  </w:style>
  <w:style w:type="paragraph" w:styleId="TOC3">
    <w:name w:val="toc 3"/>
    <w:basedOn w:val="Index"/>
    <w:pPr>
      <w:tabs>
        <w:tab w:val="right" w:leader="dot" w:pos="9072"/>
      </w:tabs>
      <w:ind w:left="566"/>
    </w:pPr>
    <w:rPr>
      <w:sz w:val="20"/>
    </w:rPr>
  </w:style>
  <w:style w:type="paragraph" w:styleId="TOC4">
    <w:name w:val="toc 4"/>
    <w:basedOn w:val="Index"/>
    <w:pPr>
      <w:tabs>
        <w:tab w:val="right" w:leader="dot" w:pos="8789"/>
      </w:tabs>
      <w:ind w:left="849"/>
    </w:pPr>
    <w:rPr>
      <w:sz w:val="18"/>
    </w:rPr>
  </w:style>
  <w:style w:type="paragraph" w:styleId="TableofFigures">
    <w:name w:val="table of figures"/>
    <w:basedOn w:val="Caption"/>
    <w:next w:val="0Attlavirsraksts"/>
    <w:qFormat/>
    <w:pPr>
      <w:keepNext/>
      <w:jc w:val="center"/>
    </w:pPr>
    <w:rPr>
      <w:rFonts w:ascii="Linux Libertine G" w:hAnsi="Linux Libertine G"/>
      <w:i w:val="0"/>
      <w:sz w:val="22"/>
    </w:rPr>
  </w:style>
  <w:style w:type="paragraph" w:styleId="EnvelopeAddress">
    <w:name w:val="envelope address"/>
    <w:basedOn w:val="Normal"/>
    <w:qFormat/>
    <w:pPr>
      <w:suppressLineNumbers/>
      <w:spacing w:after="60"/>
    </w:pPr>
  </w:style>
  <w:style w:type="paragraph" w:customStyle="1" w:styleId="HeaderandFooter">
    <w:name w:val="Header and Footer"/>
    <w:basedOn w:val="Normal"/>
    <w:qFormat/>
    <w:pPr>
      <w:suppressLineNumbers/>
      <w:tabs>
        <w:tab w:val="center" w:pos="4819"/>
        <w:tab w:val="right" w:pos="9638"/>
      </w:tabs>
    </w:pPr>
  </w:style>
  <w:style w:type="paragraph" w:styleId="Footer">
    <w:name w:val="footer"/>
    <w:basedOn w:val="Normal"/>
    <w:pPr>
      <w:suppressLineNumbers/>
      <w:tabs>
        <w:tab w:val="center" w:pos="4819"/>
        <w:tab w:val="right" w:pos="9638"/>
      </w:tabs>
      <w:jc w:val="right"/>
    </w:pPr>
    <w:rPr>
      <w:rFonts w:ascii="Linux Libertine G" w:hAnsi="Linux Libertine G"/>
      <w:sz w:val="20"/>
    </w:rPr>
  </w:style>
  <w:style w:type="paragraph" w:customStyle="1" w:styleId="0Attlavirsraksts">
    <w:name w:val="0 Attēla virsraksts"/>
    <w:basedOn w:val="Caption"/>
    <w:next w:val="0TekstsLV12J"/>
    <w:qFormat/>
    <w:rsid w:val="002F2269"/>
    <w:pPr>
      <w:keepLines/>
      <w:spacing w:after="113"/>
      <w:jc w:val="center"/>
      <w:textAlignment w:val="top"/>
    </w:pPr>
    <w:rPr>
      <w:b/>
      <w:color w:val="4472C4" w:themeColor="accent1"/>
      <w:szCs w:val="22"/>
    </w:rPr>
  </w:style>
  <w:style w:type="paragraph" w:styleId="FootnoteText">
    <w:name w:val="footnote text"/>
    <w:basedOn w:val="Normal"/>
    <w:link w:val="FootnoteTextChar"/>
    <w:pPr>
      <w:suppressLineNumbers/>
      <w:ind w:left="339" w:hanging="339"/>
    </w:pPr>
    <w:rPr>
      <w:sz w:val="20"/>
      <w:szCs w:val="20"/>
    </w:rPr>
  </w:style>
  <w:style w:type="paragraph" w:customStyle="1" w:styleId="0Tabulasvirsraksts">
    <w:name w:val="0 Tabulas virsraksts"/>
    <w:basedOn w:val="Normal"/>
    <w:qFormat/>
    <w:rsid w:val="002F2269"/>
    <w:pPr>
      <w:keepNext/>
      <w:keepLines/>
      <w:spacing w:before="113" w:after="113"/>
      <w:jc w:val="center"/>
    </w:pPr>
    <w:rPr>
      <w:b/>
      <w:i/>
      <w:color w:val="4472C4" w:themeColor="accent1"/>
      <w:szCs w:val="22"/>
    </w:rPr>
  </w:style>
  <w:style w:type="paragraph" w:customStyle="1" w:styleId="TableContents">
    <w:name w:val="Table Contents"/>
    <w:basedOn w:val="BodyText"/>
    <w:qFormat/>
    <w:pPr>
      <w:spacing w:before="0" w:line="240" w:lineRule="auto"/>
      <w:ind w:left="0"/>
      <w:jc w:val="left"/>
    </w:pPr>
    <w:rPr>
      <w:sz w:val="20"/>
    </w:rPr>
  </w:style>
  <w:style w:type="paragraph" w:customStyle="1" w:styleId="TableHeading">
    <w:name w:val="Table Heading"/>
    <w:basedOn w:val="TableContents"/>
    <w:qFormat/>
    <w:pPr>
      <w:spacing w:after="57"/>
      <w:jc w:val="center"/>
    </w:pPr>
    <w:rPr>
      <w:b/>
    </w:rPr>
  </w:style>
  <w:style w:type="paragraph" w:customStyle="1" w:styleId="Illustration">
    <w:name w:val="Illustration"/>
    <w:basedOn w:val="Caption"/>
    <w:qFormat/>
    <w:pPr>
      <w:keepLines/>
      <w:jc w:val="center"/>
    </w:pPr>
    <w:rPr>
      <w:b/>
      <w:i w:val="0"/>
      <w:iCs w:val="0"/>
      <w:szCs w:val="24"/>
    </w:rPr>
  </w:style>
  <w:style w:type="paragraph" w:customStyle="1" w:styleId="PreformattedText">
    <w:name w:val="Preformatted Text"/>
    <w:basedOn w:val="Normal"/>
    <w:qFormat/>
    <w:rPr>
      <w:rFonts w:ascii="DejaVu Sans Mono" w:eastAsia="DejaVu Sans Mono" w:hAnsi="DejaVu Sans Mono" w:cs="Lohit Hindi"/>
      <w:sz w:val="20"/>
      <w:szCs w:val="20"/>
    </w:rPr>
  </w:style>
  <w:style w:type="paragraph" w:styleId="IndexHeading">
    <w:name w:val="index heading"/>
    <w:basedOn w:val="Heading"/>
  </w:style>
  <w:style w:type="paragraph" w:styleId="TOCHeading">
    <w:name w:val="TOC Heading"/>
    <w:basedOn w:val="Heading"/>
    <w:uiPriority w:val="39"/>
    <w:qFormat/>
    <w:pPr>
      <w:keepLines/>
      <w:pageBreakBefore/>
      <w:suppressLineNumbers/>
    </w:pPr>
    <w:rPr>
      <w:rFonts w:ascii="Times New Roman" w:hAnsi="Times New Roman"/>
      <w:b/>
      <w:caps/>
      <w:sz w:val="40"/>
      <w:szCs w:val="40"/>
    </w:rPr>
  </w:style>
  <w:style w:type="paragraph" w:customStyle="1" w:styleId="IllustrationIndexHeading">
    <w:name w:val="Illustration Index Heading"/>
    <w:basedOn w:val="Heading"/>
    <w:qFormat/>
    <w:pPr>
      <w:suppressLineNumbers/>
    </w:pPr>
    <w:rPr>
      <w:b/>
      <w:bCs/>
      <w:sz w:val="32"/>
      <w:szCs w:val="32"/>
    </w:rPr>
  </w:style>
  <w:style w:type="paragraph" w:customStyle="1" w:styleId="UserIndexHeading">
    <w:name w:val="User Index Heading"/>
    <w:basedOn w:val="Heading"/>
    <w:qFormat/>
    <w:pPr>
      <w:suppressLineNumbers/>
    </w:pPr>
    <w:rPr>
      <w:b/>
      <w:bCs/>
      <w:sz w:val="32"/>
      <w:szCs w:val="32"/>
    </w:rPr>
  </w:style>
  <w:style w:type="paragraph" w:customStyle="1" w:styleId="UserIndex1">
    <w:name w:val="User Index 1"/>
    <w:basedOn w:val="Index"/>
    <w:qFormat/>
    <w:pPr>
      <w:tabs>
        <w:tab w:val="right" w:leader="dot" w:pos="9638"/>
      </w:tabs>
    </w:pPr>
  </w:style>
  <w:style w:type="paragraph" w:customStyle="1" w:styleId="TableIndexHeading">
    <w:name w:val="Table Index Heading"/>
    <w:basedOn w:val="Heading"/>
    <w:qFormat/>
    <w:pPr>
      <w:suppressLineNumbers/>
    </w:pPr>
    <w:rPr>
      <w:rFonts w:ascii="Times New Roman" w:hAnsi="Times New Roman"/>
      <w:b/>
      <w:sz w:val="32"/>
      <w:szCs w:val="32"/>
    </w:rPr>
  </w:style>
  <w:style w:type="paragraph" w:customStyle="1" w:styleId="TableIndex1">
    <w:name w:val="Table Index 1"/>
    <w:basedOn w:val="Index"/>
    <w:qFormat/>
    <w:pPr>
      <w:tabs>
        <w:tab w:val="right" w:leader="dot" w:pos="9638"/>
      </w:tabs>
    </w:pPr>
  </w:style>
  <w:style w:type="paragraph" w:styleId="Header">
    <w:name w:val="header"/>
    <w:basedOn w:val="Normal"/>
    <w:pPr>
      <w:tabs>
        <w:tab w:val="center" w:pos="4153"/>
        <w:tab w:val="right" w:pos="8306"/>
      </w:tabs>
    </w:pPr>
    <w:rPr>
      <w:b/>
      <w:sz w:val="18"/>
    </w:rPr>
  </w:style>
  <w:style w:type="paragraph" w:styleId="Signature">
    <w:name w:val="Signature"/>
    <w:basedOn w:val="Normal"/>
    <w:pPr>
      <w:suppressLineNumbers/>
      <w:jc w:val="center"/>
    </w:pPr>
    <w:rPr>
      <w:rFonts w:ascii="Linux Libertine G" w:hAnsi="Linux Libertine G"/>
      <w:sz w:val="28"/>
    </w:rPr>
  </w:style>
  <w:style w:type="paragraph" w:customStyle="1" w:styleId="0Nosaukums4R">
    <w:name w:val="0 Nosaukums 4 R"/>
    <w:basedOn w:val="Subtitle"/>
    <w:qFormat/>
    <w:pPr>
      <w:spacing w:after="113"/>
      <w:jc w:val="right"/>
    </w:pPr>
    <w:rPr>
      <w:caps w:val="0"/>
    </w:rPr>
  </w:style>
  <w:style w:type="paragraph" w:customStyle="1" w:styleId="Projecttitle">
    <w:name w:val="Project title"/>
    <w:basedOn w:val="Subtitle"/>
    <w:qFormat/>
    <w:pPr>
      <w:spacing w:after="113"/>
      <w:jc w:val="left"/>
    </w:pPr>
  </w:style>
  <w:style w:type="paragraph" w:customStyle="1" w:styleId="0Nosaukums4L">
    <w:name w:val="0 Nosaukums 4 L"/>
    <w:basedOn w:val="0Nosaukums4R"/>
    <w:qFormat/>
    <w:pPr>
      <w:jc w:val="left"/>
    </w:pPr>
  </w:style>
  <w:style w:type="paragraph" w:customStyle="1" w:styleId="Bibliography1">
    <w:name w:val="Bibliography 1"/>
    <w:basedOn w:val="Index"/>
    <w:qFormat/>
    <w:pPr>
      <w:numPr>
        <w:numId w:val="2"/>
      </w:numPr>
      <w:spacing w:line="288" w:lineRule="auto"/>
      <w:ind w:left="1701" w:firstLine="0"/>
    </w:pPr>
    <w:rPr>
      <w:sz w:val="24"/>
    </w:rPr>
  </w:style>
  <w:style w:type="paragraph" w:customStyle="1" w:styleId="Pielikums">
    <w:name w:val="Pielikums"/>
    <w:basedOn w:val="Normal"/>
    <w:qFormat/>
    <w:pPr>
      <w:pageBreakBefore/>
      <w:spacing w:before="567" w:after="567"/>
      <w:ind w:left="5435" w:hanging="2031"/>
    </w:pPr>
    <w:rPr>
      <w:b/>
      <w:sz w:val="32"/>
    </w:rPr>
  </w:style>
  <w:style w:type="paragraph" w:styleId="EndnoteText">
    <w:name w:val="endnote text"/>
    <w:basedOn w:val="Normal"/>
  </w:style>
  <w:style w:type="paragraph" w:customStyle="1" w:styleId="FrameContents">
    <w:name w:val="Frame Contents"/>
    <w:basedOn w:val="Normal"/>
    <w:qFormat/>
  </w:style>
  <w:style w:type="paragraph" w:customStyle="1" w:styleId="HeaderLeft">
    <w:name w:val="Header Left"/>
    <w:basedOn w:val="Normal"/>
    <w:qFormat/>
  </w:style>
  <w:style w:type="paragraph" w:customStyle="1" w:styleId="HeaderRight">
    <w:name w:val="Header Right"/>
    <w:basedOn w:val="Normal"/>
    <w:qFormat/>
  </w:style>
  <w:style w:type="paragraph" w:customStyle="1" w:styleId="HorizontalLine">
    <w:name w:val="Horizontal Line"/>
    <w:basedOn w:val="Normal"/>
    <w:qFormat/>
  </w:style>
  <w:style w:type="paragraph" w:customStyle="1" w:styleId="ListContents">
    <w:name w:val="List Contents"/>
    <w:basedOn w:val="Normal"/>
    <w:qFormat/>
  </w:style>
  <w:style w:type="paragraph" w:customStyle="1" w:styleId="ListHeading">
    <w:name w:val="List Heading"/>
    <w:basedOn w:val="Normal"/>
    <w:qFormat/>
  </w:style>
  <w:style w:type="paragraph" w:styleId="EnvelopeReturn">
    <w:name w:val="envelope return"/>
    <w:basedOn w:val="Normal"/>
    <w:qFormat/>
  </w:style>
  <w:style w:type="paragraph" w:customStyle="1" w:styleId="0Nosaukums5RB">
    <w:name w:val="0 Nosaukums 5 R B"/>
    <w:basedOn w:val="TableContents"/>
    <w:qFormat/>
    <w:pPr>
      <w:jc w:val="right"/>
    </w:pPr>
    <w:rPr>
      <w:b/>
      <w:color w:val="000000"/>
      <w:sz w:val="22"/>
    </w:rPr>
  </w:style>
  <w:style w:type="paragraph" w:customStyle="1" w:styleId="TablecontentsB">
    <w:name w:val="Table contents B"/>
    <w:basedOn w:val="TableContents"/>
    <w:qFormat/>
    <w:rPr>
      <w:b/>
      <w:bCs/>
    </w:rPr>
  </w:style>
  <w:style w:type="paragraph" w:customStyle="1" w:styleId="0Attls">
    <w:name w:val="0 Attēls"/>
    <w:basedOn w:val="BodyText"/>
    <w:next w:val="0Attlavirsraksts"/>
    <w:qFormat/>
    <w:pPr>
      <w:keepNext/>
      <w:spacing w:after="113" w:line="240" w:lineRule="auto"/>
      <w:ind w:left="0"/>
      <w:jc w:val="center"/>
    </w:pPr>
  </w:style>
  <w:style w:type="paragraph" w:customStyle="1" w:styleId="0Nosaukums1">
    <w:name w:val="0 Nosaukums 1"/>
    <w:basedOn w:val="Title"/>
    <w:qFormat/>
    <w:rsid w:val="00457F10"/>
    <w:rPr>
      <w:rFonts w:ascii="Comic Sans MS" w:hAnsi="Comic Sans MS"/>
      <w:color w:val="4472C4" w:themeColor="accent1"/>
    </w:rPr>
  </w:style>
  <w:style w:type="paragraph" w:customStyle="1" w:styleId="0Nosaukums2">
    <w:name w:val="0 Nosaukums 2"/>
    <w:basedOn w:val="0Nosaukums1"/>
    <w:qFormat/>
    <w:rPr>
      <w:b w:val="0"/>
      <w:sz w:val="28"/>
    </w:rPr>
  </w:style>
  <w:style w:type="paragraph" w:customStyle="1" w:styleId="0Nosaukums3">
    <w:name w:val="0 Nosaukums 3"/>
    <w:basedOn w:val="0Nosaukums1"/>
    <w:qFormat/>
    <w:rsid w:val="00457F10"/>
  </w:style>
  <w:style w:type="paragraph" w:customStyle="1" w:styleId="0Nosaukums4C">
    <w:name w:val="0 Nosaukums 4 C"/>
    <w:basedOn w:val="0Nosaukums4R"/>
    <w:qFormat/>
    <w:pPr>
      <w:jc w:val="center"/>
    </w:pPr>
    <w:rPr>
      <w:rFonts w:ascii="Times New Roman" w:hAnsi="Times New Roman"/>
      <w:i/>
    </w:rPr>
  </w:style>
  <w:style w:type="paragraph" w:customStyle="1" w:styleId="0Nosaukums5L">
    <w:name w:val="0 Nosaukums 5 L"/>
    <w:basedOn w:val="0Nosaukums5RB"/>
    <w:qFormat/>
    <w:pPr>
      <w:jc w:val="left"/>
    </w:pPr>
    <w:rPr>
      <w:b w:val="0"/>
    </w:rPr>
  </w:style>
  <w:style w:type="paragraph" w:customStyle="1" w:styleId="Heading1beznumura">
    <w:name w:val="Heading 1 bez numura"/>
    <w:basedOn w:val="Heading1"/>
    <w:next w:val="0TekstsLV12J"/>
    <w:qFormat/>
    <w:rsid w:val="0062619D"/>
    <w:pPr>
      <w:numPr>
        <w:numId w:val="0"/>
      </w:numPr>
      <w:outlineLvl w:val="9"/>
    </w:pPr>
    <w:rPr>
      <w:rFonts w:ascii="Arial Rounded MT Bold" w:hAnsi="Arial Rounded MT Bold"/>
      <w:color w:val="4472C4" w:themeColor="accent1"/>
    </w:rPr>
  </w:style>
  <w:style w:type="paragraph" w:customStyle="1" w:styleId="0TekstsLV12J">
    <w:name w:val="0 Teksts LV 12 J"/>
    <w:basedOn w:val="BodyText"/>
    <w:qFormat/>
    <w:rsid w:val="001145B5"/>
    <w:pPr>
      <w:spacing w:before="0" w:line="360" w:lineRule="auto"/>
      <w:ind w:left="0"/>
    </w:pPr>
  </w:style>
  <w:style w:type="paragraph" w:customStyle="1" w:styleId="0TekstsEN12J">
    <w:name w:val="0 Teksts EN 12 J"/>
    <w:basedOn w:val="0TekstsLV12J"/>
    <w:qFormat/>
    <w:rPr>
      <w:lang w:val="en-GB"/>
    </w:rPr>
  </w:style>
  <w:style w:type="paragraph" w:customStyle="1" w:styleId="Heading1withoutnumber">
    <w:name w:val="Heading 1 without number"/>
    <w:basedOn w:val="Heading1beznumura"/>
    <w:next w:val="0TekstsEN12J"/>
    <w:qFormat/>
    <w:rsid w:val="000B453F"/>
    <w:pPr>
      <w:pageBreakBefore w:val="0"/>
    </w:pPr>
    <w:rPr>
      <w:sz w:val="32"/>
      <w:lang w:val="en-GB"/>
    </w:rPr>
  </w:style>
  <w:style w:type="paragraph" w:customStyle="1" w:styleId="0Formulasnumurs">
    <w:name w:val="0 Formulas numurs"/>
    <w:basedOn w:val="TableContents"/>
    <w:qFormat/>
    <w:pPr>
      <w:jc w:val="center"/>
      <w:textAlignment w:val="bottom"/>
    </w:pPr>
    <w:rPr>
      <w:sz w:val="24"/>
    </w:rPr>
  </w:style>
  <w:style w:type="paragraph" w:customStyle="1" w:styleId="0Formula">
    <w:name w:val="0 Formula"/>
    <w:basedOn w:val="0Formulasnumurs"/>
    <w:qFormat/>
    <w:pPr>
      <w:textAlignment w:val="auto"/>
    </w:pPr>
    <w:rPr>
      <w:sz w:val="22"/>
    </w:rPr>
  </w:style>
  <w:style w:type="paragraph" w:customStyle="1" w:styleId="11Timesnewroman">
    <w:name w:val="11 Times new roman"/>
    <w:basedOn w:val="BodyText"/>
    <w:qFormat/>
    <w:pPr>
      <w:spacing w:line="360" w:lineRule="auto"/>
    </w:pPr>
    <w:rPr>
      <w:sz w:val="22"/>
      <w:szCs w:val="22"/>
    </w:rPr>
  </w:style>
  <w:style w:type="paragraph" w:customStyle="1" w:styleId="Table">
    <w:name w:val="Table"/>
    <w:basedOn w:val="Caption"/>
    <w:qFormat/>
    <w:pPr>
      <w:keepNext/>
      <w:keepLines/>
      <w:jc w:val="center"/>
    </w:pPr>
    <w:rPr>
      <w:rFonts w:cs="Times New Roman"/>
      <w:b/>
      <w:i w:val="0"/>
    </w:rPr>
  </w:style>
  <w:style w:type="paragraph" w:styleId="ListParagraph">
    <w:name w:val="List Paragraph"/>
    <w:basedOn w:val="Normal"/>
    <w:qFormat/>
    <w:pPr>
      <w:spacing w:after="160"/>
      <w:ind w:left="720"/>
      <w:contextualSpacing/>
    </w:pPr>
  </w:style>
  <w:style w:type="paragraph" w:customStyle="1" w:styleId="0Nkotnesvajadzbas">
    <w:name w:val="0 Nākotnes vajadzības"/>
    <w:basedOn w:val="BodyText"/>
    <w:qFormat/>
    <w:pPr>
      <w:pBdr>
        <w:top w:val="single" w:sz="2" w:space="1" w:color="D4EA6B"/>
        <w:left w:val="single" w:sz="2" w:space="1" w:color="D4EA6B"/>
        <w:bottom w:val="single" w:sz="2" w:space="1" w:color="D4EA6B"/>
        <w:right w:val="single" w:sz="2" w:space="1" w:color="D4EA6B"/>
      </w:pBdr>
      <w:shd w:val="clear" w:color="auto" w:fill="F6F9D4"/>
    </w:pPr>
  </w:style>
  <w:style w:type="paragraph" w:customStyle="1" w:styleId="Tab">
    <w:name w:val="Tab."/>
    <w:basedOn w:val="Normal"/>
    <w:qFormat/>
    <w:pPr>
      <w:keepNext/>
      <w:keepLines/>
      <w:spacing w:before="119" w:after="62"/>
      <w:jc w:val="center"/>
    </w:pPr>
    <w:rPr>
      <w:rFonts w:ascii="Liberation Serif" w:hAnsi="Liberation Serif" w:cs="Ubuntu Condensed;Arial Narrow"/>
      <w:b/>
      <w:sz w:val="22"/>
      <w:szCs w:val="22"/>
    </w:rPr>
  </w:style>
  <w:style w:type="paragraph" w:customStyle="1" w:styleId="Figure">
    <w:name w:val="Figure"/>
    <w:basedOn w:val="Caption"/>
    <w:qFormat/>
  </w:style>
  <w:style w:type="paragraph" w:customStyle="1" w:styleId="Att">
    <w:name w:val="Att."/>
    <w:basedOn w:val="Caption"/>
    <w:qFormat/>
  </w:style>
  <w:style w:type="paragraph" w:customStyle="1" w:styleId="DocumentMap1">
    <w:name w:val="Document Map1"/>
    <w:qFormat/>
    <w:rPr>
      <w:rFonts w:cs="Ubuntu"/>
      <w:sz w:val="24"/>
    </w:rPr>
  </w:style>
  <w:style w:type="paragraph" w:customStyle="1" w:styleId="0TextLV">
    <w:name w:val="0 Text LV"/>
    <w:qFormat/>
    <w:pPr>
      <w:spacing w:before="113" w:line="288" w:lineRule="auto"/>
      <w:ind w:left="1134"/>
      <w:jc w:val="both"/>
    </w:pPr>
  </w:style>
  <w:style w:type="paragraph" w:customStyle="1" w:styleId="0Autori">
    <w:name w:val="0 Autori"/>
    <w:basedOn w:val="0TekstsLV12J"/>
    <w:qFormat/>
    <w:rPr>
      <w:b/>
      <w:i/>
    </w:rPr>
  </w:style>
  <w:style w:type="paragraph" w:styleId="Index1">
    <w:name w:val="index 1"/>
    <w:basedOn w:val="Index"/>
    <w:qFormat/>
  </w:style>
  <w:style w:type="paragraph" w:styleId="Index2">
    <w:name w:val="index 2"/>
    <w:basedOn w:val="Index"/>
    <w:qFormat/>
    <w:pPr>
      <w:ind w:left="283"/>
    </w:pPr>
  </w:style>
  <w:style w:type="paragraph" w:styleId="NormalWeb">
    <w:name w:val="Normal (Web)"/>
    <w:basedOn w:val="Normal"/>
    <w:uiPriority w:val="99"/>
    <w:qFormat/>
    <w:pPr>
      <w:spacing w:beforeAutospacing="1" w:after="119"/>
    </w:pPr>
    <w:rPr>
      <w:rFonts w:eastAsia="Times New Roman" w:cs="Times New Roman"/>
      <w:color w:val="000000"/>
      <w:lang w:eastAsia="lv-LV"/>
    </w:rPr>
  </w:style>
  <w:style w:type="paragraph" w:customStyle="1" w:styleId="Atext">
    <w:name w:val="A_text"/>
    <w:basedOn w:val="Normal"/>
    <w:qFormat/>
    <w:pPr>
      <w:spacing w:before="120" w:after="60"/>
      <w:ind w:firstLine="397"/>
    </w:pPr>
    <w:rPr>
      <w:rFonts w:eastAsia="Times New Roman" w:cs="Times New Roman"/>
      <w:lang w:val="en-GB"/>
    </w:rPr>
  </w:style>
  <w:style w:type="numbering" w:customStyle="1" w:styleId="Numbering1">
    <w:name w:val="Numbering 1"/>
    <w:qFormat/>
  </w:style>
  <w:style w:type="numbering" w:customStyle="1" w:styleId="WW8Num3">
    <w:name w:val="WW8Num3"/>
    <w:qFormat/>
  </w:style>
  <w:style w:type="character" w:customStyle="1" w:styleId="fontstyle01">
    <w:name w:val="fontstyle01"/>
    <w:basedOn w:val="DefaultParagraphFont"/>
    <w:rsid w:val="00E253D8"/>
    <w:rPr>
      <w:rFonts w:ascii="Verdana" w:hAnsi="Verdana" w:hint="default"/>
      <w:b w:val="0"/>
      <w:bCs w:val="0"/>
      <w:i w:val="0"/>
      <w:iCs w:val="0"/>
      <w:color w:val="606060"/>
      <w:sz w:val="18"/>
      <w:szCs w:val="18"/>
    </w:rPr>
  </w:style>
  <w:style w:type="character" w:customStyle="1" w:styleId="fontstyle21">
    <w:name w:val="fontstyle21"/>
    <w:basedOn w:val="DefaultParagraphFont"/>
    <w:rsid w:val="005D3EDB"/>
    <w:rPr>
      <w:rFonts w:ascii="Verdana" w:hAnsi="Verdana" w:hint="default"/>
      <w:b w:val="0"/>
      <w:bCs w:val="0"/>
      <w:i w:val="0"/>
      <w:iCs w:val="0"/>
      <w:color w:val="667465"/>
      <w:sz w:val="16"/>
      <w:szCs w:val="16"/>
    </w:rPr>
  </w:style>
  <w:style w:type="character" w:styleId="FootnoteReference">
    <w:name w:val="footnote reference"/>
    <w:basedOn w:val="DefaultParagraphFont"/>
    <w:uiPriority w:val="99"/>
    <w:semiHidden/>
    <w:unhideWhenUsed/>
    <w:rsid w:val="00B344AC"/>
    <w:rPr>
      <w:vertAlign w:val="superscript"/>
    </w:rPr>
  </w:style>
  <w:style w:type="character" w:customStyle="1" w:styleId="FootnoteTextChar">
    <w:name w:val="Footnote Text Char"/>
    <w:basedOn w:val="DefaultParagraphFont"/>
    <w:link w:val="FootnoteText"/>
    <w:rsid w:val="00071219"/>
    <w:rPr>
      <w:rFonts w:ascii="Times New Roman" w:hAnsi="Times New Roman"/>
      <w:szCs w:val="20"/>
    </w:rPr>
  </w:style>
  <w:style w:type="paragraph" w:customStyle="1" w:styleId="nkotnes-vajadzbas">
    <w:name w:val="nākotnes-vajadzības"/>
    <w:basedOn w:val="Normal"/>
    <w:rsid w:val="00D6213F"/>
    <w:pPr>
      <w:pBdr>
        <w:top w:val="single" w:sz="6" w:space="1" w:color="468A1A"/>
        <w:left w:val="single" w:sz="6" w:space="1" w:color="468A1A"/>
        <w:bottom w:val="single" w:sz="6" w:space="1" w:color="468A1A"/>
        <w:right w:val="single" w:sz="6" w:space="1" w:color="468A1A"/>
      </w:pBdr>
      <w:shd w:val="clear" w:color="auto" w:fill="DDE8CB"/>
      <w:suppressAutoHyphens w:val="0"/>
      <w:spacing w:before="113" w:line="252" w:lineRule="auto"/>
      <w:jc w:val="both"/>
    </w:pPr>
    <w:rPr>
      <w:rFonts w:eastAsia="Times New Roman" w:cs="Times New Roman"/>
      <w:kern w:val="0"/>
      <w:lang w:eastAsia="lv-LV" w:bidi="ar-SA"/>
    </w:rPr>
  </w:style>
  <w:style w:type="paragraph" w:customStyle="1" w:styleId="western">
    <w:name w:val="western"/>
    <w:basedOn w:val="Normal"/>
    <w:rsid w:val="00D6213F"/>
    <w:pPr>
      <w:suppressAutoHyphens w:val="0"/>
      <w:spacing w:before="113" w:line="252" w:lineRule="auto"/>
      <w:jc w:val="both"/>
    </w:pPr>
    <w:rPr>
      <w:rFonts w:ascii="Linux Libertine G" w:eastAsia="Times New Roman" w:hAnsi="Linux Libertine G" w:cs="Linux Libertine G"/>
      <w:kern w:val="0"/>
      <w:sz w:val="20"/>
      <w:szCs w:val="20"/>
      <w:lang w:eastAsia="lv-LV" w:bidi="ar-SA"/>
    </w:rPr>
  </w:style>
  <w:style w:type="paragraph" w:customStyle="1" w:styleId="western1">
    <w:name w:val="western1"/>
    <w:basedOn w:val="Normal"/>
    <w:rsid w:val="00D6213F"/>
    <w:pPr>
      <w:suppressAutoHyphens w:val="0"/>
      <w:spacing w:before="113"/>
    </w:pPr>
    <w:rPr>
      <w:rFonts w:ascii="Linux Libertine G" w:eastAsia="Times New Roman" w:hAnsi="Linux Libertine G" w:cs="Linux Libertine G"/>
      <w:kern w:val="0"/>
      <w:sz w:val="18"/>
      <w:szCs w:val="18"/>
      <w:lang w:eastAsia="lv-LV" w:bidi="ar-SA"/>
    </w:rPr>
  </w:style>
  <w:style w:type="table" w:styleId="TableGrid">
    <w:name w:val="Table Grid"/>
    <w:basedOn w:val="TableNormal"/>
    <w:uiPriority w:val="59"/>
    <w:rsid w:val="00477F6F"/>
    <w:pPr>
      <w:suppressAutoHyphens w:val="0"/>
      <w:spacing w:line="260" w:lineRule="atLeast"/>
      <w:jc w:val="both"/>
    </w:pPr>
    <w:rPr>
      <w:rFonts w:ascii="Palatino Linotype" w:eastAsia="SimSun" w:hAnsi="Palatino Linotype" w:cs="Times New Roman"/>
      <w:color w:val="000000"/>
      <w:kern w:val="0"/>
      <w:szCs w:val="20"/>
      <w:lang w:val="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42tablebody">
    <w:name w:val="MDPI_4.2_table_body"/>
    <w:qFormat/>
    <w:rsid w:val="00477F6F"/>
    <w:pPr>
      <w:suppressAutoHyphens w:val="0"/>
      <w:adjustRightInd w:val="0"/>
      <w:snapToGrid w:val="0"/>
      <w:spacing w:line="260" w:lineRule="atLeast"/>
      <w:jc w:val="center"/>
    </w:pPr>
    <w:rPr>
      <w:rFonts w:ascii="Palatino Linotype" w:eastAsia="Times New Roman" w:hAnsi="Palatino Linotype" w:cs="Times New Roman"/>
      <w:snapToGrid w:val="0"/>
      <w:color w:val="000000"/>
      <w:kern w:val="0"/>
      <w:szCs w:val="20"/>
      <w:lang w:val="en-US" w:eastAsia="de-DE" w:bidi="en-US"/>
    </w:rPr>
  </w:style>
  <w:style w:type="paragraph" w:customStyle="1" w:styleId="MDPI51figurecaption">
    <w:name w:val="MDPI_5.1_figure_caption"/>
    <w:qFormat/>
    <w:rsid w:val="00477F6F"/>
    <w:pPr>
      <w:suppressAutoHyphens w:val="0"/>
      <w:adjustRightInd w:val="0"/>
      <w:snapToGrid w:val="0"/>
      <w:spacing w:before="120" w:after="240" w:line="228" w:lineRule="auto"/>
      <w:ind w:left="2608"/>
      <w:jc w:val="both"/>
    </w:pPr>
    <w:rPr>
      <w:rFonts w:ascii="Palatino Linotype" w:eastAsia="Times New Roman" w:hAnsi="Palatino Linotype" w:cs="Times New Roman"/>
      <w:color w:val="000000"/>
      <w:kern w:val="0"/>
      <w:sz w:val="18"/>
      <w:szCs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5921745">
      <w:bodyDiv w:val="1"/>
      <w:marLeft w:val="0"/>
      <w:marRight w:val="0"/>
      <w:marTop w:val="0"/>
      <w:marBottom w:val="0"/>
      <w:divBdr>
        <w:top w:val="none" w:sz="0" w:space="0" w:color="auto"/>
        <w:left w:val="none" w:sz="0" w:space="0" w:color="auto"/>
        <w:bottom w:val="none" w:sz="0" w:space="0" w:color="auto"/>
        <w:right w:val="none" w:sz="0" w:space="0" w:color="auto"/>
      </w:divBdr>
    </w:div>
    <w:div w:id="671641571">
      <w:bodyDiv w:val="1"/>
      <w:marLeft w:val="0"/>
      <w:marRight w:val="0"/>
      <w:marTop w:val="0"/>
      <w:marBottom w:val="0"/>
      <w:divBdr>
        <w:top w:val="none" w:sz="0" w:space="0" w:color="auto"/>
        <w:left w:val="none" w:sz="0" w:space="0" w:color="auto"/>
        <w:bottom w:val="none" w:sz="0" w:space="0" w:color="auto"/>
        <w:right w:val="none" w:sz="0" w:space="0" w:color="auto"/>
      </w:divBdr>
      <w:divsChild>
        <w:div w:id="54790523">
          <w:marLeft w:val="0"/>
          <w:marRight w:val="0"/>
          <w:marTop w:val="0"/>
          <w:marBottom w:val="0"/>
          <w:divBdr>
            <w:top w:val="none" w:sz="0" w:space="0" w:color="auto"/>
            <w:left w:val="none" w:sz="0" w:space="0" w:color="auto"/>
            <w:bottom w:val="none" w:sz="0" w:space="0" w:color="auto"/>
            <w:right w:val="none" w:sz="0" w:space="0" w:color="auto"/>
          </w:divBdr>
        </w:div>
        <w:div w:id="1806116951">
          <w:marLeft w:val="0"/>
          <w:marRight w:val="0"/>
          <w:marTop w:val="0"/>
          <w:marBottom w:val="0"/>
          <w:divBdr>
            <w:top w:val="none" w:sz="0" w:space="0" w:color="auto"/>
            <w:left w:val="none" w:sz="0" w:space="0" w:color="auto"/>
            <w:bottom w:val="none" w:sz="0" w:space="0" w:color="auto"/>
            <w:right w:val="none" w:sz="0" w:space="0" w:color="auto"/>
          </w:divBdr>
          <w:divsChild>
            <w:div w:id="807164670">
              <w:marLeft w:val="0"/>
              <w:marRight w:val="0"/>
              <w:marTop w:val="0"/>
              <w:marBottom w:val="0"/>
              <w:divBdr>
                <w:top w:val="none" w:sz="0" w:space="0" w:color="auto"/>
                <w:left w:val="none" w:sz="0" w:space="0" w:color="auto"/>
                <w:bottom w:val="none" w:sz="0" w:space="0" w:color="auto"/>
                <w:right w:val="none" w:sz="0" w:space="0" w:color="auto"/>
              </w:divBdr>
              <w:divsChild>
                <w:div w:id="126373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802459">
      <w:bodyDiv w:val="1"/>
      <w:marLeft w:val="0"/>
      <w:marRight w:val="0"/>
      <w:marTop w:val="0"/>
      <w:marBottom w:val="0"/>
      <w:divBdr>
        <w:top w:val="none" w:sz="0" w:space="0" w:color="auto"/>
        <w:left w:val="none" w:sz="0" w:space="0" w:color="auto"/>
        <w:bottom w:val="none" w:sz="0" w:space="0" w:color="auto"/>
        <w:right w:val="none" w:sz="0" w:space="0" w:color="auto"/>
      </w:divBdr>
    </w:div>
    <w:div w:id="1974560627">
      <w:bodyDiv w:val="1"/>
      <w:marLeft w:val="0"/>
      <w:marRight w:val="0"/>
      <w:marTop w:val="0"/>
      <w:marBottom w:val="0"/>
      <w:divBdr>
        <w:top w:val="none" w:sz="0" w:space="0" w:color="auto"/>
        <w:left w:val="none" w:sz="0" w:space="0" w:color="auto"/>
        <w:bottom w:val="none" w:sz="0" w:space="0" w:color="auto"/>
        <w:right w:val="none" w:sz="0" w:space="0" w:color="auto"/>
      </w:divBdr>
    </w:div>
    <w:div w:id="19903970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7206BBB6EC764980A7CFF1AD0A7267BC"/>
        <w:category>
          <w:name w:val="General"/>
          <w:gallery w:val="placeholder"/>
        </w:category>
        <w:types>
          <w:type w:val="bbPlcHdr"/>
        </w:types>
        <w:behaviors>
          <w:behavior w:val="content"/>
        </w:behaviors>
        <w:guid w:val="{79182656-E065-4D67-85A4-3AE938D5EA9C}"/>
      </w:docPartPr>
      <w:docPartBody>
        <w:p w:rsidR="00294A6A" w:rsidRDefault="00DD4A14" w:rsidP="00DD4A14">
          <w:pPr>
            <w:pStyle w:val="7206BBB6EC764980A7CFF1AD0A7267BC"/>
          </w:pPr>
          <w:r w:rsidRPr="004A15E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Ubuntu">
    <w:altName w:val="Cambria"/>
    <w:charset w:val="01"/>
    <w:family w:val="roman"/>
    <w:pitch w:val="default"/>
  </w:font>
  <w:font w:name="DejaVu Sans">
    <w:panose1 w:val="020B0603030804020204"/>
    <w:charset w:val="00"/>
    <w:family w:val="swiss"/>
    <w:pitch w:val="variable"/>
    <w:sig w:usb0="E7002EFF" w:usb1="D200FDFF" w:usb2="0A246029" w:usb3="00000000" w:csb0="000001FF" w:csb1="00000000"/>
  </w:font>
  <w:font w:name="FreeSans">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inux Libertine G">
    <w:panose1 w:val="02000503000000000000"/>
    <w:charset w:val="00"/>
    <w:family w:val="auto"/>
    <w:pitch w:val="variable"/>
    <w:sig w:usb0="E0000AFF" w:usb1="5200E5FB" w:usb2="02000020" w:usb3="00000000" w:csb0="000001BF" w:csb1="00000000"/>
  </w:font>
  <w:font w:name="OpenSymbol">
    <w:panose1 w:val="05010000000000000000"/>
    <w:charset w:val="00"/>
    <w:family w:val="auto"/>
    <w:pitch w:val="variable"/>
    <w:sig w:usb0="800000AF" w:usb1="1001ECE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DejaVu Sans Mono">
    <w:panose1 w:val="020B0609030804020204"/>
    <w:charset w:val="00"/>
    <w:family w:val="modern"/>
    <w:pitch w:val="fixed"/>
    <w:sig w:usb0="E70026FF" w:usb1="D200F9FB" w:usb2="02000028" w:usb3="00000000" w:csb0="000001DF" w:csb1="00000000"/>
  </w:font>
  <w:font w:name="Lohit Hindi">
    <w:altName w:val="Cambria"/>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Liberation Serif">
    <w:panose1 w:val="02020603050405020304"/>
    <w:charset w:val="00"/>
    <w:family w:val="roman"/>
    <w:pitch w:val="variable"/>
    <w:sig w:usb0="E0000AFF" w:usb1="500078FF" w:usb2="00000021" w:usb3="00000000" w:csb0="000001BF" w:csb1="00000000"/>
  </w:font>
  <w:font w:name="Ubuntu Condensed;Arial Narrow">
    <w:altName w:val="Cambria"/>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el">
    <w:altName w:val="Cambria"/>
    <w:panose1 w:val="00000000000000000000"/>
    <w:charset w:val="00"/>
    <w:family w:val="roman"/>
    <w:notTrueType/>
    <w:pitch w:val="default"/>
  </w:font>
  <w:font w:name="Verdana-Bold">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4A14"/>
    <w:rsid w:val="000E47D4"/>
    <w:rsid w:val="00294A6A"/>
    <w:rsid w:val="004D6E80"/>
    <w:rsid w:val="00DD04FF"/>
    <w:rsid w:val="00DD4A14"/>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lv-LV" w:eastAsia="lv-LV"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D4A14"/>
    <w:rPr>
      <w:color w:val="808080"/>
    </w:rPr>
  </w:style>
  <w:style w:type="paragraph" w:customStyle="1" w:styleId="7206BBB6EC764980A7CFF1AD0A7267BC">
    <w:name w:val="7206BBB6EC764980A7CFF1AD0A7267BC"/>
    <w:rsid w:val="00DD4A1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72DB02-650D-41CC-9EE1-8F5403114B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13</Pages>
  <Words>9361</Words>
  <Characters>5337</Characters>
  <Application>Microsoft Office Word</Application>
  <DocSecurity>0</DocSecurity>
  <Lines>44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Kristaps Makovskis</dc:creator>
  <dc:description/>
  <cp:lastModifiedBy>dagnija.lazdina</cp:lastModifiedBy>
  <cp:revision>4</cp:revision>
  <cp:lastPrinted>2023-01-02T09:33:00Z</cp:lastPrinted>
  <dcterms:created xsi:type="dcterms:W3CDTF">2023-10-16T09:09:00Z</dcterms:created>
  <dcterms:modified xsi:type="dcterms:W3CDTF">2023-10-16T09:21:00Z</dcterms:modified>
  <dc:language>lv-LV</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ttēli un fotogrāfijas">
    <vt:lpwstr>D. Lazdiņa</vt:lpwstr>
  </property>
  <property fmtid="{D5CDD505-2E9C-101B-9397-08002B2CF9AE}" pid="3" name="Darba izpildes laiks">
    <vt:lpwstr>01.03.2016 - 30.11.2021</vt:lpwstr>
  </property>
  <property fmtid="{D5CDD505-2E9C-101B-9397-08002B2CF9AE}" pid="4" name="Izpildītājs">
    <vt:lpwstr>Latvijas Valsts mežzinātnes institūts ’’Silava’’</vt:lpwstr>
  </property>
  <property fmtid="{D5CDD505-2E9C-101B-9397-08002B2CF9AE}" pid="5" name="Līguma Nr.">
    <vt:lpwstr>3. 5.5-5.1-000z-101-16-31</vt:lpwstr>
  </property>
  <property fmtid="{D5CDD505-2E9C-101B-9397-08002B2CF9AE}" pid="6" name="Pārskata Nr.">
    <vt:lpwstr>2021-V-03-3</vt:lpwstr>
  </property>
  <property fmtid="{D5CDD505-2E9C-101B-9397-08002B2CF9AE}" pid="7" name="Pārskata autors">
    <vt:lpwstr>D. Lazdiņa, K. Makovskis</vt:lpwstr>
  </property>
  <property fmtid="{D5CDD505-2E9C-101B-9397-08002B2CF9AE}" pid="8" name="Pārskata versija">
    <vt:lpwstr>Vadlīnijas</vt:lpwstr>
  </property>
  <property fmtid="{D5CDD505-2E9C-101B-9397-08002B2CF9AE}" pid="9" name="Pētījuma koordinators">
    <vt:lpwstr>A. Lazdiņš</vt:lpwstr>
  </property>
  <property fmtid="{D5CDD505-2E9C-101B-9397-08002B2CF9AE}" pid="10" name="Pētījums">
    <vt:lpwstr>Augšanas apstākļu uzlabošanas pasākumi ātraudzīgo koku sugu stādījumos un plantāciju mežos</vt:lpwstr>
  </property>
  <property fmtid="{D5CDD505-2E9C-101B-9397-08002B2CF9AE}" pid="11" name="Pētījumu joma">
    <vt:lpwstr/>
  </property>
  <property fmtid="{D5CDD505-2E9C-101B-9397-08002B2CF9AE}" pid="12" name="Pētījumu programma">
    <vt:lpwstr>Koku augšanas apstākļu uzlabošanas pētījumu programma 2016.-2021. gadam</vt:lpwstr>
  </property>
  <property fmtid="{D5CDD505-2E9C-101B-9397-08002B2CF9AE}" pid="13" name="ZOTERO_PREF_1">
    <vt:lpwstr>&lt;data data-version="3" zotero-version="5.0.96.3"&gt;&lt;session id="ahwG7prk"/&gt;&lt;style id="http://www.zotero.org/styles/apa" locale="lv-LV" hasBibliography="1" bibliographyStyleHasBeenSet="1"/&gt;&lt;prefs&gt;&lt;pref name="fieldType" value="ReferenceMark"/&gt;&lt;pref name="dela</vt:lpwstr>
  </property>
  <property fmtid="{D5CDD505-2E9C-101B-9397-08002B2CF9AE}" pid="14" name="ZOTERO_PREF_2">
    <vt:lpwstr>yCitationUpdates" value="true"/&gt;&lt;pref name="dontAskDelayCitationUpdates" value="true"/&gt;&lt;/prefs&gt;&lt;/data&gt;</vt:lpwstr>
  </property>
</Properties>
</file>